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Modello dichiarazione assolvimento imposta di bollo sulla domanda</w:t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jc w:val="right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Spett.le</w:t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right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INAF – IAPS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ly2sbh2x9m1r" w:id="0"/>
      <w:bookmarkEnd w:id="0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PROCEDURA APERTA SOTTO SOGLIA COMUNITARIA SU PIATTAFORMA TELEMATICA U-BUY AI SENSI DELL’ART. 71 DEL DECRETO LEGISLATIVO N. 36/2023 E SS.MM.II. PER LA “PROGETTAZIONE E REALIZZAZIONE E FORNITURA DI PARTI MECCANICHE PER STRUMENTI PER LA MISURA DEL CAMPO ELETTRICO E DEL PLASMA NELLO SPAZIO” CON IL CRITERIO DELL’OFFERTA ECONOMICAMENTE PIU’ VANTAGGIOSA, SULLA BASE DEL MIGLIOR RAPPORTO QUALITA’/PREZZO, PER I PROGETTI DAL TITOLO:</w:t>
      </w:r>
    </w:p>
    <w:p w:rsidR="00000000" w:rsidDel="00000000" w:rsidP="00000000" w:rsidRDefault="00000000" w:rsidRPr="00000000" w14:paraId="00000008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2ihjgo0tg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51et8o22ostl" w:id="2"/>
      <w:bookmarkEnd w:id="2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“Large Grant INAF” – FUNZIONI OBIETTIVO 1.05.24.01.14 CODICE UNICO DI PROGETTO: C83C25000270005</w:t>
      </w:r>
    </w:p>
    <w:p w:rsidR="00000000" w:rsidDel="00000000" w:rsidP="00000000" w:rsidRDefault="00000000" w:rsidRPr="00000000" w14:paraId="0000000A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uf948cxowm7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bzeucranpaq6" w:id="4"/>
      <w:bookmarkEnd w:id="4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“SpaceItUp – Spoke 4", FUNZIONI OBIETTIVO 1.05.04.86.01 CODICE UNICO DI PROGETTO: C53C24000360005</w:t>
      </w:r>
    </w:p>
    <w:p w:rsidR="00000000" w:rsidDel="00000000" w:rsidP="00000000" w:rsidRDefault="00000000" w:rsidRPr="00000000" w14:paraId="0000000C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xjx93ejldh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sf9avdeorp6h" w:id="6"/>
      <w:bookmarkEnd w:id="6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- “Bando Laboratori INAF” – FUNZIONI OBIETTIVO 1.05.15.19 CODICE UNICO DI PROGETTO: C82B24000470001</w:t>
      </w:r>
    </w:p>
    <w:p w:rsidR="00000000" w:rsidDel="00000000" w:rsidP="00000000" w:rsidRDefault="00000000" w:rsidRPr="00000000" w14:paraId="0000000E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tevxnwxsats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24" w:hanging="2"/>
        <w:jc w:val="both"/>
        <w:rPr>
          <w:rFonts w:ascii="Titilium" w:cs="Titilium" w:eastAsia="Titilium" w:hAnsi="Titilium"/>
          <w:b w:val="1"/>
          <w:bCs w:val="1"/>
        </w:rPr>
      </w:pPr>
      <w:bookmarkStart w:colFirst="0" w:colLast="0" w:name="_heading=h.hnova9bkbd5q" w:id="8"/>
      <w:bookmarkEnd w:id="8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CODICE DELLA PROCEDURA: G02798</w:t>
      </w:r>
    </w:p>
    <w:p w:rsidR="00000000" w:rsidDel="00000000" w:rsidP="00000000" w:rsidRDefault="00000000" w:rsidRPr="00000000" w14:paraId="00000010">
      <w:pPr>
        <w:ind w:right="424" w:hanging="2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fm0oiitdsvfc" w:id="9"/>
      <w:bookmarkEnd w:id="9"/>
      <w:r w:rsidDel="00000000" w:rsidR="00000000" w:rsidRPr="00000000">
        <w:rPr>
          <w:rFonts w:ascii="Titilium" w:cs="Titilium" w:eastAsia="Titilium" w:hAnsi="Titilium"/>
          <w:b w:val="1"/>
          <w:bCs w:val="1"/>
          <w:rtl w:val="0"/>
        </w:rPr>
        <w:t xml:space="preserve">CUI F97220210583202400080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DICHIARAZIONE DI ASSOLVIMENTO DELL’IMPOSTA DI BOLLO SULLA DOMANDA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(ex artt. 46 e 47 del D.P.R. 28/12/2000 n. 445)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Il/La sottoscritto/a ________________________________ nato/a a _____________________ il _____________ Codice Fiscale _________________ residente in ______________ via ______ CAP ______ nella sua qualità di: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Titolare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Legale rappresentante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1"/>
          <w:szCs w:val="21"/>
          <w:rtl w:val="0"/>
        </w:rPr>
        <w:t xml:space="preserve">□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 Procuratore speciale o generale con mandato di rappresentanza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dell’operatore economico _______________________________________ con sede in ____________________________ via _____________________________ C.A.P. _________ Codice Fiscale _____________________________ Partita IVA ____________________</w:t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in relazione alla domanda di partecipazione relativa alla procedura di cui sopra,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bookmarkStart w:colFirst="0" w:colLast="0" w:name="_heading=h.gjdgxs" w:id="10"/>
      <w:bookmarkEnd w:id="10"/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ai sensi e per gli effetti degli artt. 46 e 47 del D.P.R. n. 445/2000, consapevole del fatto che, in caso di mendace dichiarazione saranno applicate nei suoi riguardi, ai sensi dell’art. 76 dello stesso decreto, le sanzioni previste dal Codice penale e dalle leggi speciali in materia di falsità negli atti e dichiarazioni mendaci, oltre alle conseguenze amministrative previste per le procedure concernenti gli appalti pubblici,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DICHIARA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di essere consapevole che, vista la circolare N. 22/E, a firma del Direttore dell’Agenzia dell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e 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Entrate del 28 luglio 2023, l’imposta di bollo relativa alla domanda di partecipazione alla gara è assolta secondo le indicazioni fornite dalla medesima Agenzia e nel rispetto di quanto stabilito dal Decreto del Presidente della Repubblica n. 642/72;</w:t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di aver assolto al pagamento dell’imposta di bollo sulla domanda stimata in euro __________ (€ 16,00 per ogni foglio sin dall’origine)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mediante l’utilizzo modello di versamento F24 ELIDE al momento della presentazione dell’offerta, codice tributo “1552” denominato “</w:t>
      </w: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Atti privati - Imposta di bollo”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, anno di riferimento 2024;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i w:val="1"/>
          <w:iCs w:val="1"/>
          <w:sz w:val="21"/>
          <w:szCs w:val="21"/>
          <w:rtl w:val="0"/>
        </w:rPr>
        <w:t xml:space="preserve">Oppure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i w:val="1"/>
          <w:iCs w:val="1"/>
          <w:sz w:val="21"/>
          <w:szCs w:val="21"/>
          <w:rtl w:val="0"/>
        </w:rPr>
        <w:t xml:space="preserve">[per gli operatori economici stranieri]</w:t>
      </w:r>
      <w:r w:rsidDel="00000000" w:rsidR="00000000" w:rsidRPr="00000000">
        <w:rPr>
          <w:rFonts w:ascii="Titillium" w:cs="Titillium" w:eastAsia="Titillium" w:hAnsi="Titillium"/>
          <w:sz w:val="21"/>
          <w:szCs w:val="21"/>
          <w:rtl w:val="0"/>
        </w:rPr>
        <w:t xml:space="preserve"> tramite il pagamento del tributo con bonifico utilizzando il codice Iban IT07Y0100003245348008120501 SWIFT: BITAITRRENT intestato a Agenzia delle Entrate e specificando nella causale la propria denominazione, eventuale codice fiscale e gli estremi dell'atto a cui si riferisce il pagamento;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di allegare al presente modulo copia della relativa ricevuta di pagamento;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Luogo e data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tillium" w:cs="Titillium" w:eastAsia="Titillium" w:hAnsi="Titillium"/>
          <w:i w:val="1"/>
          <w:iCs w:val="1"/>
          <w:color w:val="000000"/>
          <w:sz w:val="21"/>
          <w:szCs w:val="21"/>
          <w:rtl w:val="0"/>
        </w:rPr>
        <w:t xml:space="preserve">firma elettronica qualificata/firma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b w:val="1"/>
          <w:bCs w:val="1"/>
          <w:color w:val="000000"/>
          <w:sz w:val="21"/>
          <w:szCs w:val="21"/>
          <w:rtl w:val="0"/>
        </w:rPr>
        <w:t xml:space="preserve">Allegati</w:t>
      </w: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tillium" w:cs="Titillium" w:eastAsia="Titillium" w:hAnsi="Titillium"/>
          <w:color w:val="000000"/>
          <w:sz w:val="21"/>
          <w:szCs w:val="21"/>
        </w:rPr>
      </w:pPr>
      <w:r w:rsidDel="00000000" w:rsidR="00000000" w:rsidRPr="00000000">
        <w:rPr>
          <w:rFonts w:ascii="Titillium" w:cs="Titillium" w:eastAsia="Titillium" w:hAnsi="Titillium"/>
          <w:color w:val="000000"/>
          <w:sz w:val="21"/>
          <w:szCs w:val="21"/>
          <w:rtl w:val="0"/>
        </w:rPr>
        <w:t xml:space="preserve">- ricevuta di pagamento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43" w:top="1418" w:left="1418" w:right="141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tilium"/>
  <w:font w:name="Titilliu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Symbol" w:cs="Symbol" w:hAnsi="Symbol" w:hint="default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aratteredellanota" w:customStyle="1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itolo10" w:customStyle="1">
    <w:name w:val="Titolo1"/>
    <w:basedOn w:val="Normale"/>
    <w:next w:val="Corpotes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Testonotaapidipagina">
    <w:name w:val="footnote text"/>
    <w:basedOn w:val="Normale"/>
    <w:rPr>
      <w:rFonts w:ascii="Arial" w:cs="Arial" w:hAnsi="Arial"/>
      <w:sz w:val="14"/>
      <w:szCs w:val="20"/>
    </w:rPr>
  </w:style>
  <w:style w:type="paragraph" w:styleId="Corpodeltesto21" w:customStyle="1">
    <w:name w:val="Corpo del testo 21"/>
    <w:basedOn w:val="Normale"/>
    <w:pPr>
      <w:ind w:left="0" w:right="-143" w:firstLine="0"/>
      <w:jc w:val="both"/>
    </w:pPr>
    <w:rPr>
      <w:rFonts w:ascii="Arial" w:cs="Arial" w:hAnsi="Arial"/>
    </w:rPr>
  </w:style>
  <w:style w:type="paragraph" w:styleId="Rientrocorpodeltesto">
    <w:name w:val="Body Text Indent"/>
    <w:basedOn w:val="Normale"/>
    <w:pPr>
      <w:spacing w:after="120"/>
      <w:ind w:left="283" w:firstLine="0"/>
    </w:pPr>
    <w:rPr>
      <w:rFonts w:ascii="Arial" w:cs="Arial" w:hAnsi="Arial"/>
    </w:rPr>
  </w:style>
  <w:style w:type="paragraph" w:styleId="Testofumetto">
    <w:name w:val="Balloon Text"/>
    <w:basedOn w:val="Normale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pPr>
      <w:ind w:left="708" w:firstLine="0"/>
    </w:pPr>
  </w:style>
  <w:style w:type="paragraph" w:styleId="Default" w:customStyle="1">
    <w:name w:val="Default"/>
    <w:rsid w:val="00CC023B"/>
    <w:pPr>
      <w:autoSpaceDE w:val="0"/>
      <w:autoSpaceDN w:val="0"/>
      <w:adjustRightInd w:val="0"/>
    </w:pPr>
    <w:rPr>
      <w:color w:val="000000"/>
    </w:rPr>
  </w:style>
  <w:style w:type="paragraph" w:styleId="NormaleWeb">
    <w:name w:val="Normal (Web)"/>
    <w:basedOn w:val="Normale"/>
    <w:uiPriority w:val="99"/>
    <w:semiHidden w:val="1"/>
    <w:unhideWhenUsed w:val="1"/>
    <w:rsid w:val="00E80ECE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eastAsia="it-IT"/>
    </w:rPr>
  </w:style>
  <w:style w:type="table" w:styleId="a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95C2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95C2D"/>
    <w:rPr>
      <w:position w:val="-1"/>
      <w:lang w:eastAsia="zh-CN"/>
    </w:rPr>
  </w:style>
  <w:style w:type="paragraph" w:styleId="Pidipagina">
    <w:name w:val="footer"/>
    <w:basedOn w:val="Normale"/>
    <w:link w:val="PidipaginaCarattere"/>
    <w:uiPriority w:val="99"/>
    <w:unhideWhenUsed w:val="1"/>
    <w:rsid w:val="00B95C2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5C2D"/>
    <w:rPr>
      <w:position w:val="-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uVUMwdWR6lebbL5Ta0XfRi7bA==">CgMxLjAyDmgubHkyc2JoMng5bTFyMg5oLnQyaWhqZ28wdGdtZTIOaC41MWV0OG8yMm9zdGwyDmgudWY5NDhjeG93bTdsMg5oLmJ6ZXVjcmFucGFxNjIOaC5zeGp4OTNlamxkaGcyDmguc2Y5YXZkZW9ycDZoMg5oLnRldnhud3hzYXRzdDIOaC5obm92YTlia2JkNXEyDmguZm0wb2lpdGRzdmZjMghoLmdqZGd4czgAciExRnpKcUFHTW9nMGVBR202N0dNbTlOUDgxYmdnMklnN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2025-04-24T08:49:00Z</dcterms:created>
  <dc:creator>zaclin-ballarin</dc:creator>
</cp:coreProperties>
</file>