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2"/>
        </w:tabs>
        <w:spacing w:line="276" w:lineRule="auto"/>
        <w:ind w:right="424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Modello autocertificazione antimafia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Spett.le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rFonts w:ascii="Titillium" w:cs="Titillium" w:eastAsia="Titillium" w:hAnsi="Titillium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INAF – IAPS</w:t>
      </w:r>
    </w:p>
    <w:p w:rsidR="00000000" w:rsidDel="00000000" w:rsidP="00000000" w:rsidRDefault="00000000" w:rsidRPr="00000000" w14:paraId="00000004">
      <w:pPr>
        <w:tabs>
          <w:tab w:val="left" w:leader="none" w:pos="142"/>
        </w:tabs>
        <w:spacing w:line="276" w:lineRule="auto"/>
        <w:jc w:val="right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ly2sbh2x9m1r" w:id="1"/>
      <w:bookmarkEnd w:id="1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PROCEDURA APERTA SOTTO SOGLIA COMUNITARIA SU PIATTAFORMA TELEMATICA U-BUY AI SENSI DELL’ART. 71 DEL DECRETO LEGISLATIVO N. 36/2023 E SS.MM.II. PER LA “PROGETTAZIONE E REALIZZAZIONE E FORNITURA DI PARTI MECCANICHE PER STRUMENTI PER LA MISURA DEL CAMPO ELETTRICO E DEL PLASMA NELLO SPAZIO” CON IL CRITERIO DELL’OFFERTA ECONOMICAMENTE PIU’ VANTAGGIOSA, SULLA BASE DEL MIGLIOR RAPPORTO QUALITA’/PREZZO, PER I PROGETTI DAL TITOLO:</w:t>
      </w:r>
    </w:p>
    <w:p w:rsidR="00000000" w:rsidDel="00000000" w:rsidP="00000000" w:rsidRDefault="00000000" w:rsidRPr="00000000" w14:paraId="00000006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t2ihjgo0tgm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51et8o22ostl" w:id="3"/>
      <w:bookmarkEnd w:id="3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“Large Grant INAF” – FUNZIONI OBIETTIVO 1.05.24.01.14 CODICE UNICO DI PROGETTO: C83C25000270005</w:t>
      </w:r>
    </w:p>
    <w:p w:rsidR="00000000" w:rsidDel="00000000" w:rsidP="00000000" w:rsidRDefault="00000000" w:rsidRPr="00000000" w14:paraId="00000008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uf948cxowm7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bzeucranpaq6" w:id="5"/>
      <w:bookmarkEnd w:id="5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“SpaceItUp – Spoke 4", FUNZIONI OBIETTIVO 1.05.04.86.01 CODICE UNICO DI PROGETTO: C53C24000360005</w:t>
      </w:r>
    </w:p>
    <w:p w:rsidR="00000000" w:rsidDel="00000000" w:rsidP="00000000" w:rsidRDefault="00000000" w:rsidRPr="00000000" w14:paraId="0000000A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sxjx93ejldh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sf9avdeorp6h" w:id="7"/>
      <w:bookmarkEnd w:id="7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“Bando Laboratori INAF” – FUNZIONI OBIETTIVO 1.05.15.19 CODICE UNICO DI PROGETTO: C82B24000470001</w:t>
      </w:r>
    </w:p>
    <w:p w:rsidR="00000000" w:rsidDel="00000000" w:rsidP="00000000" w:rsidRDefault="00000000" w:rsidRPr="00000000" w14:paraId="0000000C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tevxnwxsatst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hnova9bkbd5q" w:id="9"/>
      <w:bookmarkEnd w:id="9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CODICE DELLA PROCEDURA: G02798</w:t>
      </w:r>
    </w:p>
    <w:p w:rsidR="00000000" w:rsidDel="00000000" w:rsidP="00000000" w:rsidRDefault="00000000" w:rsidRPr="00000000" w14:paraId="0000000E">
      <w:pPr>
        <w:ind w:right="424" w:hanging="2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bookmarkStart w:colFirst="0" w:colLast="0" w:name="_heading=h.fm0oiitdsvfc" w:id="10"/>
      <w:bookmarkEnd w:id="10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CUI F97220210583202400080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fm0oiitdsvfc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ind w:left="0" w:right="0.47244094488348765" w:firstLine="0"/>
        <w:jc w:val="both"/>
        <w:rPr>
          <w:rFonts w:ascii="Titillium" w:cs="Titillium" w:eastAsia="Titillium" w:hAnsi="Titillium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216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42"/>
        </w:tabs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AUTOCERTIFICAZIONE RELATIVA ALLE INFORMAZIONI ANTIMAFIA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(ai sensi del D. lgs. 159/2011)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center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Dichiarazione sostitutiva di atto notorio (artt. 46 e 47 D.P.R. n. 445/2000)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bookmarkStart w:colFirst="0" w:colLast="0" w:name="_heading=h.30j0zll" w:id="11"/>
      <w:bookmarkEnd w:id="11"/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Il/La sottoscritto/a ________________________________ nato/a a _____________________ il _____________ Codice Fiscale _________________ residente in ______________ via ______ CAP ______ nella sua qualità di: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□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 Titolare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□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 legale rappresentante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□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 Procuratore speciale o generale con mandato di rappresentanza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368"/>
          <w:tab w:val="center" w:leader="none" w:pos="4393"/>
        </w:tabs>
        <w:spacing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dell’operatore economico _______________________________________ con sede in ____________________________ via _____________________________ C.A.P. _________ Codice Fiscale _____________________________ Partita IVA ____________________</w:t>
        <w:tab/>
        <w:tab/>
        <w:tab/>
        <w:t xml:space="preserve"> </w:t>
      </w:r>
    </w:p>
    <w:p w:rsidR="00000000" w:rsidDel="00000000" w:rsidP="00000000" w:rsidRDefault="00000000" w:rsidRPr="00000000" w14:paraId="0000001E">
      <w:pPr>
        <w:tabs>
          <w:tab w:val="left" w:leader="none" w:pos="142"/>
        </w:tabs>
        <w:spacing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ai sensi e per gli effetti degli artt. 46 e 47 del D.P.R. n. 445/2000, consapevole del fatto che, in caso di mendace dichiarazione saranno applicate nei suoi riguardi, ai sensi dell’art. 76 dello stesso decreto, le sanzioni previste dal Codice penale e dalle leggi speciali in materia di falsità negli atti e dichiarazioni mendaci, oltre alle conseguenze amministrative previste per le procedure concernenti gli appalti pubblici, </w:t>
      </w:r>
    </w:p>
    <w:p w:rsidR="00000000" w:rsidDel="00000000" w:rsidP="00000000" w:rsidRDefault="00000000" w:rsidRPr="00000000" w14:paraId="0000001F">
      <w:pPr>
        <w:tabs>
          <w:tab w:val="left" w:leader="none" w:pos="142"/>
        </w:tabs>
        <w:spacing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bookmarkStart w:colFirst="0" w:colLast="0" w:name="_heading=h.3znysh7" w:id="12"/>
      <w:bookmarkEnd w:id="12"/>
      <w:r w:rsidDel="00000000" w:rsidR="00000000" w:rsidRPr="00000000"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  <w:rtl w:val="0"/>
        </w:rPr>
        <w:t xml:space="preserve">DICHIARA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- che i soggetti da sottoporre a verifica antimafia </w:t>
      </w:r>
      <w:r w:rsidDel="00000000" w:rsidR="00000000" w:rsidRPr="00000000"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  <w:rtl w:val="0"/>
        </w:rPr>
        <w:t xml:space="preserve">ex</w:t>
      </w: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 art. 85 D. lgs. 159/2011 sono elencati di seguito: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jc w:val="both"/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  <w:rtl w:val="0"/>
        </w:rPr>
        <w:t xml:space="preserve">(N.B. le istruzioni per l’identificazione dei soggetti tenuti alla presentazione della dichiarazione sostitutiva prevista dagli artt. 67 e 91, comma 4, del d. lgs. n. 159/2011 sono riportate nella tabella in calce al presente documento)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jc w:val="both"/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7512"/>
        <w:tblGridChange w:id="0">
          <w:tblGrid>
            <w:gridCol w:w="2978"/>
            <w:gridCol w:w="7512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SOGGETTO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                                                 Inserire ragione sociale completa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Cognome Nome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Ruolo ricoperto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Luogo di nascita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Luogo di residenza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Familiari conviventi maggiorenni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SI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☐</w:t>
            </w: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          NO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☐</w:t>
            </w: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    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Elenco conviventi maggiorenni - riportare i dati seguenti </w:t>
            </w:r>
            <w:r w:rsidDel="00000000" w:rsidR="00000000" w:rsidRPr="00000000"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  <w:u w:val="single"/>
                <w:rtl w:val="0"/>
              </w:rPr>
              <w:t xml:space="preserve">per ciascuno</w:t>
            </w:r>
            <w:r w:rsidDel="00000000" w:rsidR="00000000" w:rsidRPr="00000000"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 di essi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Luogo di nascita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Luogo di residenza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6" w:lineRule="auto"/>
              <w:jc w:val="both"/>
              <w:rPr>
                <w:rFonts w:ascii="Titillium" w:cs="Titillium" w:eastAsia="Titillium" w:hAnsi="Titillium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  <w:u w:val="single"/>
          <w:rtl w:val="0"/>
        </w:rPr>
        <w:t xml:space="preserve">[ripetere per ogni soggetto da sottoporre a verifica antimafia]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- per conto proprio e in nome e per conto dei soggetti individuati al precedente punto, conformemente alle disposizioni del Codice dei contratti pubblici, ai sensi della vigente normativa antimafia, l’insussistenza delle cause di decadenza, di sospensione o di divieto previste dall’art. 67 del D. Lgs. n. 159/2011 e s.m.i. o di un tentativo di infiltrazione mafiosa di cui all'art. 84, comma 4, del medesimo decreto;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Luogo e Data</w:t>
        <w:tab/>
        <w:tab/>
        <w:tab/>
        <w:tab/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left="5040" w:firstLine="720"/>
        <w:jc w:val="both"/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  <w:rtl w:val="0"/>
        </w:rPr>
        <w:t xml:space="preserve">Firma elettronica qualificata/firma digitale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b w:val="1"/>
          <w:bCs w:val="1"/>
          <w:i w:val="1"/>
          <w:iCs w:val="1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  <w:rtl w:val="0"/>
        </w:rPr>
        <w:t xml:space="preserve">Segue - istruzioni per l’identificazione dei soggetti tenuti alla presentazione della dichiarazione sostitutiva prevista dagli artt. 67 e 91, comma 4, del d. lgs. n. 159/2011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bookmarkStart w:colFirst="0" w:colLast="0" w:name="_heading=h.1fob9te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center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ISTRUZIONI PER L’IDENTIFICAZIONE DEI SOGGETTI TENUTI ALLA PRESENTAZIONE DELLA DICHIARAZIONE SOSTITUTIVA PREVISTA DAGLI ARTT. 67 E 91, COMMA 4, DEL D. LGS. N. 159/2011</w:t>
      </w:r>
    </w:p>
    <w:tbl>
      <w:tblPr>
        <w:tblStyle w:val="Table2"/>
        <w:tblW w:w="10774.0" w:type="dxa"/>
        <w:jc w:val="left"/>
        <w:tblInd w:w="-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3"/>
        <w:gridCol w:w="7371"/>
        <w:tblGridChange w:id="0">
          <w:tblGrid>
            <w:gridCol w:w="3403"/>
            <w:gridCol w:w="7371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after="60" w:before="60" w:line="276" w:lineRule="auto"/>
              <w:jc w:val="center"/>
              <w:rPr>
                <w:rFonts w:ascii="Titillium" w:cs="Titillium" w:eastAsia="Titillium" w:hAnsi="Titillium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b w:val="1"/>
                <w:bCs w:val="1"/>
                <w:sz w:val="21"/>
                <w:szCs w:val="21"/>
                <w:rtl w:val="0"/>
              </w:rPr>
              <w:t xml:space="preserve">Art. 85 del D. lgs 159/2011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Impresa individuale</w:t>
            </w:r>
          </w:p>
          <w:p w:rsidR="00000000" w:rsidDel="00000000" w:rsidP="00000000" w:rsidRDefault="00000000" w:rsidRPr="00000000" w14:paraId="0000005F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c.1)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Titolare dell’impresa </w:t>
            </w:r>
          </w:p>
          <w:p w:rsidR="00000000" w:rsidDel="00000000" w:rsidP="00000000" w:rsidRDefault="00000000" w:rsidRPr="00000000" w14:paraId="00000061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direttore tecnico (se previsto) </w:t>
            </w:r>
          </w:p>
          <w:p w:rsidR="00000000" w:rsidDel="00000000" w:rsidP="00000000" w:rsidRDefault="00000000" w:rsidRPr="00000000" w14:paraId="00000062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familiari conviventi dei soggetti di cui ai punti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Associazioni</w:t>
            </w:r>
          </w:p>
          <w:p w:rsidR="00000000" w:rsidDel="00000000" w:rsidP="00000000" w:rsidRDefault="00000000" w:rsidRPr="00000000" w14:paraId="00000064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lett. a)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Legali rappresentanti </w:t>
            </w:r>
          </w:p>
          <w:p w:rsidR="00000000" w:rsidDel="00000000" w:rsidP="00000000" w:rsidRDefault="00000000" w:rsidRPr="00000000" w14:paraId="00000066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Collegio Sindacale (se previsto) </w:t>
            </w:r>
          </w:p>
          <w:p w:rsidR="00000000" w:rsidDel="00000000" w:rsidP="00000000" w:rsidRDefault="00000000" w:rsidRPr="00000000" w14:paraId="00000067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direttore tecnico (se previsto) </w:t>
            </w:r>
          </w:p>
          <w:p w:rsidR="00000000" w:rsidDel="00000000" w:rsidP="00000000" w:rsidRDefault="00000000" w:rsidRPr="00000000" w14:paraId="00000068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4. soggetti che svolgono i compiti di vigilanza di cui all’art. 6, comma 1, lettera b) del D. lgs. 231/2001 (nei casi contemplati dall’ art. 2477 del Codice civile) </w:t>
            </w:r>
          </w:p>
          <w:p w:rsidR="00000000" w:rsidDel="00000000" w:rsidP="00000000" w:rsidRDefault="00000000" w:rsidRPr="00000000" w14:paraId="00000069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5. familiari conviventi dei soggetti di cui ai punti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di capitali anche consortili, società cooperative, </w:t>
            </w:r>
          </w:p>
          <w:p w:rsidR="00000000" w:rsidDel="00000000" w:rsidP="00000000" w:rsidRDefault="00000000" w:rsidRPr="00000000" w14:paraId="0000006B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consorzi cooperativi, </w:t>
            </w:r>
          </w:p>
          <w:p w:rsidR="00000000" w:rsidDel="00000000" w:rsidP="00000000" w:rsidRDefault="00000000" w:rsidRPr="00000000" w14:paraId="0000006C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consorzi con attività esterna </w:t>
            </w:r>
          </w:p>
          <w:p w:rsidR="00000000" w:rsidDel="00000000" w:rsidP="00000000" w:rsidRDefault="00000000" w:rsidRPr="00000000" w14:paraId="0000006D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lett. b)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Legali rappresentanti </w:t>
            </w:r>
          </w:p>
          <w:p w:rsidR="00000000" w:rsidDel="00000000" w:rsidP="00000000" w:rsidRDefault="00000000" w:rsidRPr="00000000" w14:paraId="0000006F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Amministratori (presidente del C.d.A./Amministratore Delegato, consiglieri) </w:t>
            </w:r>
          </w:p>
          <w:p w:rsidR="00000000" w:rsidDel="00000000" w:rsidP="00000000" w:rsidRDefault="00000000" w:rsidRPr="00000000" w14:paraId="00000070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Collegio Sindacale (se previsto)</w:t>
            </w:r>
          </w:p>
          <w:p w:rsidR="00000000" w:rsidDel="00000000" w:rsidP="00000000" w:rsidRDefault="00000000" w:rsidRPr="00000000" w14:paraId="00000071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4. direttore tecnico (se previsto) </w:t>
            </w:r>
          </w:p>
          <w:p w:rsidR="00000000" w:rsidDel="00000000" w:rsidP="00000000" w:rsidRDefault="00000000" w:rsidRPr="00000000" w14:paraId="00000072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5. soggetti che svolgono i compiti di vigilanza di cui all’art. 6, comma 1, lettera b) del D. lgs. 231/2001 (nei casi contemplati dall’ art. 2477 del Codice civile)</w:t>
            </w:r>
          </w:p>
          <w:p w:rsidR="00000000" w:rsidDel="00000000" w:rsidP="00000000" w:rsidRDefault="00000000" w:rsidRPr="00000000" w14:paraId="00000073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6.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percento, ed ai soci o consorziati per conto dei quali le società consortili o i consorzi operino in modo esclusivo nei confronti della pubblica amministrazione;</w:t>
            </w:r>
          </w:p>
          <w:p w:rsidR="00000000" w:rsidDel="00000000" w:rsidP="00000000" w:rsidRDefault="00000000" w:rsidRPr="00000000" w14:paraId="00000074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7. familiari conviventi dei soggetti di cui ai punti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di capitali: </w:t>
            </w:r>
          </w:p>
          <w:p w:rsidR="00000000" w:rsidDel="00000000" w:rsidP="00000000" w:rsidRDefault="00000000" w:rsidRPr="00000000" w14:paraId="00000076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per azioni (S.p.A.) </w:t>
            </w:r>
          </w:p>
          <w:p w:rsidR="00000000" w:rsidDel="00000000" w:rsidP="00000000" w:rsidRDefault="00000000" w:rsidRPr="00000000" w14:paraId="00000077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a responsabilità limitata (S.r.l.) </w:t>
            </w:r>
          </w:p>
          <w:p w:rsidR="00000000" w:rsidDel="00000000" w:rsidP="00000000" w:rsidRDefault="00000000" w:rsidRPr="00000000" w14:paraId="00000078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in accomandita per azioni (s.a.p.a.) </w:t>
            </w:r>
          </w:p>
          <w:p w:rsidR="00000000" w:rsidDel="00000000" w:rsidP="00000000" w:rsidRDefault="00000000" w:rsidRPr="00000000" w14:paraId="00000079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lett. c)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Legali rappresentanti </w:t>
            </w:r>
          </w:p>
          <w:p w:rsidR="00000000" w:rsidDel="00000000" w:rsidP="00000000" w:rsidRDefault="00000000" w:rsidRPr="00000000" w14:paraId="0000007B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Amministratori (presidente del C.d.A./Amministratore Delegato, consiglieri)</w:t>
            </w:r>
          </w:p>
          <w:p w:rsidR="00000000" w:rsidDel="00000000" w:rsidP="00000000" w:rsidRDefault="00000000" w:rsidRPr="00000000" w14:paraId="0000007C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Collegio Sindacale (se previsto) </w:t>
            </w:r>
          </w:p>
          <w:p w:rsidR="00000000" w:rsidDel="00000000" w:rsidP="00000000" w:rsidRDefault="00000000" w:rsidRPr="00000000" w14:paraId="0000007D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4. direttore tecnico (se previsto) </w:t>
            </w:r>
          </w:p>
          <w:p w:rsidR="00000000" w:rsidDel="00000000" w:rsidP="00000000" w:rsidRDefault="00000000" w:rsidRPr="00000000" w14:paraId="0000007E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5. socio di maggioranza (nelle società con un nr. di soci pari o inferiore a 4) </w:t>
            </w:r>
          </w:p>
          <w:p w:rsidR="00000000" w:rsidDel="00000000" w:rsidP="00000000" w:rsidRDefault="00000000" w:rsidRPr="00000000" w14:paraId="0000007F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6. socio in caso di società unipersonale</w:t>
            </w:r>
          </w:p>
          <w:p w:rsidR="00000000" w:rsidDel="00000000" w:rsidP="00000000" w:rsidRDefault="00000000" w:rsidRPr="00000000" w14:paraId="00000080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7. soggetti che svolgono i compiti di vigilanza di cui all’art. 6, comma 1, lettera b) del D. lgs. 231/2001 (nei casi contemplati dall’ art. 2477 del Codice civile) </w:t>
            </w:r>
          </w:p>
          <w:p w:rsidR="00000000" w:rsidDel="00000000" w:rsidP="00000000" w:rsidRDefault="00000000" w:rsidRPr="00000000" w14:paraId="00000081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8. familiari conviventi dei soggetti di cui ai punti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Consorzi </w:t>
            </w:r>
            <w:r w:rsidDel="00000000" w:rsidR="00000000" w:rsidRPr="00000000">
              <w:rPr>
                <w:rFonts w:ascii="Titillium" w:cs="Titillium" w:eastAsia="Titillium" w:hAnsi="Titillium"/>
                <w:i w:val="1"/>
                <w:iCs w:val="1"/>
                <w:sz w:val="21"/>
                <w:szCs w:val="21"/>
                <w:rtl w:val="0"/>
              </w:rPr>
              <w:t xml:space="preserve">ex</w:t>
            </w: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 art. 2602 c.c. non aventi attività esterna e per i gruppi europei di interesse economico </w:t>
            </w:r>
          </w:p>
          <w:p w:rsidR="00000000" w:rsidDel="00000000" w:rsidP="00000000" w:rsidRDefault="00000000" w:rsidRPr="00000000" w14:paraId="00000083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lett. d)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legale rappresentante </w:t>
            </w:r>
          </w:p>
          <w:p w:rsidR="00000000" w:rsidDel="00000000" w:rsidP="00000000" w:rsidRDefault="00000000" w:rsidRPr="00000000" w14:paraId="00000085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eventuali componenti dell’organo di amministrazione </w:t>
            </w:r>
          </w:p>
          <w:p w:rsidR="00000000" w:rsidDel="00000000" w:rsidP="00000000" w:rsidRDefault="00000000" w:rsidRPr="00000000" w14:paraId="00000086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Collegio Sindacale (se previsto) </w:t>
            </w:r>
          </w:p>
          <w:p w:rsidR="00000000" w:rsidDel="00000000" w:rsidP="00000000" w:rsidRDefault="00000000" w:rsidRPr="00000000" w14:paraId="00000087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4. direttore tecnico (se previsto) </w:t>
            </w:r>
          </w:p>
          <w:p w:rsidR="00000000" w:rsidDel="00000000" w:rsidP="00000000" w:rsidRDefault="00000000" w:rsidRPr="00000000" w14:paraId="00000088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5. soggetti che svolgono i compiti di vigilanza di cui all’art. 6, comma 1, lettera b) del D. lgs. 231/2001 (nei casi contemplati dall’ art. 2477 del Codice civile) </w:t>
            </w:r>
          </w:p>
          <w:p w:rsidR="00000000" w:rsidDel="00000000" w:rsidP="00000000" w:rsidRDefault="00000000" w:rsidRPr="00000000" w14:paraId="00000089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6. imprenditori e società consorziate (e relativi legali rappresentanti ed eventuali componenti dell’organo di amministrazione) </w:t>
            </w:r>
          </w:p>
          <w:p w:rsidR="00000000" w:rsidDel="00000000" w:rsidP="00000000" w:rsidRDefault="00000000" w:rsidRPr="00000000" w14:paraId="0000008A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7. familiari conviventi dei soggetti di cui ai punti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semplice e in nome collettivo</w:t>
            </w:r>
          </w:p>
          <w:p w:rsidR="00000000" w:rsidDel="00000000" w:rsidP="00000000" w:rsidRDefault="00000000" w:rsidRPr="00000000" w14:paraId="0000008C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lett. e)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tutti i soci </w:t>
            </w:r>
          </w:p>
          <w:p w:rsidR="00000000" w:rsidDel="00000000" w:rsidP="00000000" w:rsidRDefault="00000000" w:rsidRPr="00000000" w14:paraId="0000008E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direttore tecnico (se previsto) </w:t>
            </w:r>
          </w:p>
          <w:p w:rsidR="00000000" w:rsidDel="00000000" w:rsidP="00000000" w:rsidRDefault="00000000" w:rsidRPr="00000000" w14:paraId="0000008F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soggetti che svolgono i compiti di vigilanza di cui all’art. 6, comma 1, lettera b) del D. lgs. 231/2001 (nei casi contemplati dall’ art. 2477 del Codice civile)</w:t>
            </w:r>
          </w:p>
          <w:p w:rsidR="00000000" w:rsidDel="00000000" w:rsidP="00000000" w:rsidRDefault="00000000" w:rsidRPr="00000000" w14:paraId="00000090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4. familiari conviventi dei soggetti di cui ai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in accomandita semplice</w:t>
            </w:r>
          </w:p>
          <w:p w:rsidR="00000000" w:rsidDel="00000000" w:rsidP="00000000" w:rsidRDefault="00000000" w:rsidRPr="00000000" w14:paraId="00000092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lett. f)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soci accomandatari </w:t>
            </w:r>
          </w:p>
          <w:p w:rsidR="00000000" w:rsidDel="00000000" w:rsidP="00000000" w:rsidRDefault="00000000" w:rsidRPr="00000000" w14:paraId="00000094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direttore tecnico (se previsto) </w:t>
            </w:r>
          </w:p>
          <w:p w:rsidR="00000000" w:rsidDel="00000000" w:rsidP="00000000" w:rsidRDefault="00000000" w:rsidRPr="00000000" w14:paraId="00000095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soggetti che svolgono i compiti di vigilanza di cui all’art. 6, comma 1, lettera b) del D. lgs. 231/2001 (nei casi contemplati dall’ art. 2477 del Codice civile)4. </w:t>
            </w:r>
          </w:p>
          <w:p w:rsidR="00000000" w:rsidDel="00000000" w:rsidP="00000000" w:rsidRDefault="00000000" w:rsidRPr="00000000" w14:paraId="00000096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4. familiari conviventi dei soggetti di cui ai punti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estere con sede secondaria in Italia</w:t>
            </w:r>
          </w:p>
          <w:p w:rsidR="00000000" w:rsidDel="00000000" w:rsidP="00000000" w:rsidRDefault="00000000" w:rsidRPr="00000000" w14:paraId="00000098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lett. g)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coloro che le rappresentano stabilmente in Italia </w:t>
            </w:r>
          </w:p>
          <w:p w:rsidR="00000000" w:rsidDel="00000000" w:rsidP="00000000" w:rsidRDefault="00000000" w:rsidRPr="00000000" w14:paraId="0000009A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direttore tecnico (se previsto) </w:t>
            </w:r>
          </w:p>
          <w:p w:rsidR="00000000" w:rsidDel="00000000" w:rsidP="00000000" w:rsidRDefault="00000000" w:rsidRPr="00000000" w14:paraId="0000009B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sindaco e soggetti che svolgono i compiti di vigilanza di cui all’art. 6, comma 1, lettera b) del D. lgs. 231/2001 (nei casi contemplati dall’ art. 2477 del Codice civile)</w:t>
            </w:r>
          </w:p>
          <w:p w:rsidR="00000000" w:rsidDel="00000000" w:rsidP="00000000" w:rsidRDefault="00000000" w:rsidRPr="00000000" w14:paraId="0000009C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4. familiari conviventi dei soggetti di cui ai punti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Raggruppamenti temporanei di imprese</w:t>
            </w:r>
          </w:p>
          <w:p w:rsidR="00000000" w:rsidDel="00000000" w:rsidP="00000000" w:rsidRDefault="00000000" w:rsidRPr="00000000" w14:paraId="0000009E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lett. h)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tutte le imprese costituenti il Raggruppamento anche se aventi sede all’ estero, nonché le persone fisiche presenti al loro interno, come individuate per ciascuna tipologia di imprese e società </w:t>
            </w:r>
          </w:p>
          <w:p w:rsidR="00000000" w:rsidDel="00000000" w:rsidP="00000000" w:rsidRDefault="00000000" w:rsidRPr="00000000" w14:paraId="000000A0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direttore tecnico (se previsto) </w:t>
            </w:r>
          </w:p>
          <w:p w:rsidR="00000000" w:rsidDel="00000000" w:rsidP="00000000" w:rsidRDefault="00000000" w:rsidRPr="00000000" w14:paraId="000000A1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sindaco e soggetti che svolgono i compiti di vigilanza di cui all’art. 6, comma 1, lettera b) del D. lgs. 231/2001 (nei casi contemplati dall’ art. 2477 del Codice civile) </w:t>
            </w:r>
          </w:p>
          <w:p w:rsidR="00000000" w:rsidDel="00000000" w:rsidP="00000000" w:rsidRDefault="00000000" w:rsidRPr="00000000" w14:paraId="000000A2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4. familiari conviventi dei soggetti di cui ai punti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personali (oltre a quanto espressamente previsto per le società in nome collettivo e accomandita semplice) </w:t>
            </w:r>
          </w:p>
          <w:p w:rsidR="00000000" w:rsidDel="00000000" w:rsidP="00000000" w:rsidRDefault="00000000" w:rsidRPr="00000000" w14:paraId="000000A4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lett. i)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Soci persone fisiche delle società personali o di capitali che sono socie della società personale esaminata </w:t>
            </w:r>
          </w:p>
          <w:p w:rsidR="00000000" w:rsidDel="00000000" w:rsidP="00000000" w:rsidRDefault="00000000" w:rsidRPr="00000000" w14:paraId="000000A6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Direttore tecnico (se previsto)</w:t>
            </w:r>
          </w:p>
          <w:p w:rsidR="00000000" w:rsidDel="00000000" w:rsidP="00000000" w:rsidRDefault="00000000" w:rsidRPr="00000000" w14:paraId="000000A7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sindaco e soggetti che svolgono i compiti di vigilanza di cui all’art. 6, comma 1, lettera b) del D. lgs. 231/2001 (nei casi contemplati dall’ art. 2477 del Codice civile) </w:t>
            </w:r>
          </w:p>
          <w:p w:rsidR="00000000" w:rsidDel="00000000" w:rsidP="00000000" w:rsidRDefault="00000000" w:rsidRPr="00000000" w14:paraId="000000A8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4. familiari conviventi dei soggetti di cui ai punti precedenti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Società estere prive di sede secondaria con rappresentanza stabile in Italia </w:t>
            </w:r>
          </w:p>
          <w:p w:rsidR="00000000" w:rsidDel="00000000" w:rsidP="00000000" w:rsidRDefault="00000000" w:rsidRPr="00000000" w14:paraId="000000AA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(art. 85 c.2 ter)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1. Coloro che esercitano poteri di amministrazione, rappresentanza o direzione dell’impresa </w:t>
            </w:r>
          </w:p>
          <w:p w:rsidR="00000000" w:rsidDel="00000000" w:rsidP="00000000" w:rsidRDefault="00000000" w:rsidRPr="00000000" w14:paraId="000000AC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2. sindaco e soggetti che svolgono i compiti di vigilanza di cui all’art. 6, comma 1, lettera b) del D. lgs. 231/2001 (nei casi contemplati dall’ art. 2477 del Codice civile) </w:t>
            </w:r>
          </w:p>
          <w:p w:rsidR="00000000" w:rsidDel="00000000" w:rsidP="00000000" w:rsidRDefault="00000000" w:rsidRPr="00000000" w14:paraId="000000AD">
            <w:pPr>
              <w:spacing w:after="60" w:before="60" w:line="276" w:lineRule="auto"/>
              <w:jc w:val="both"/>
              <w:rPr>
                <w:rFonts w:ascii="Titillium" w:cs="Titillium" w:eastAsia="Titillium" w:hAnsi="Titillium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sz w:val="21"/>
                <w:szCs w:val="21"/>
                <w:rtl w:val="0"/>
              </w:rPr>
              <w:t xml:space="preserve">3. familiari conviventi dei soggetti di cui ai punti precedenti</w:t>
            </w:r>
          </w:p>
        </w:tc>
      </w:tr>
    </w:tbl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Concetto di “</w:t>
      </w:r>
      <w:r w:rsidDel="00000000" w:rsidR="00000000" w:rsidRPr="00000000">
        <w:rPr>
          <w:rFonts w:ascii="Titillium" w:cs="Titillium" w:eastAsia="Titillium" w:hAnsi="Titillium"/>
          <w:b w:val="1"/>
          <w:bCs w:val="1"/>
          <w:i w:val="1"/>
          <w:iCs w:val="1"/>
          <w:sz w:val="21"/>
          <w:szCs w:val="21"/>
          <w:rtl w:val="0"/>
        </w:rPr>
        <w:t xml:space="preserve">familiari conviventi</w:t>
      </w: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” 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Per quanto concerne la nozione di “familiari conviventi”, si precisa che per essi si intende “</w:t>
      </w:r>
      <w:r w:rsidDel="00000000" w:rsidR="00000000" w:rsidRPr="00000000">
        <w:rPr>
          <w:rFonts w:ascii="Titillium" w:cs="Titillium" w:eastAsia="Titillium" w:hAnsi="Titillium"/>
          <w:b w:val="1"/>
          <w:bCs w:val="1"/>
          <w:i w:val="1"/>
          <w:iCs w:val="1"/>
          <w:sz w:val="21"/>
          <w:szCs w:val="21"/>
          <w:rtl w:val="0"/>
        </w:rPr>
        <w:t xml:space="preserve">chiunque conviva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” con i soggetti da controllare ex art. 85 del D. lgs. 159/2011, </w:t>
      </w: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purché maggiorenne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. 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Con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Circolare n. 11001/119/20(8) dell’11/07/2013 il Ministero dell’Interno ha precisato che per le società costituite all’ estero, prive di una sede secondaria con rappresentanza stabile in Italia sono esclusi i controlli sui familiari conviventi dei soggetti che esercitano poteri di amministrazione, di rappresentanza o di direzione dell’impresa.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Concetto di “</w:t>
      </w:r>
      <w:r w:rsidDel="00000000" w:rsidR="00000000" w:rsidRPr="00000000">
        <w:rPr>
          <w:rFonts w:ascii="Titillium" w:cs="Titillium" w:eastAsia="Titillium" w:hAnsi="Titillium"/>
          <w:b w:val="1"/>
          <w:bCs w:val="1"/>
          <w:i w:val="1"/>
          <w:iCs w:val="1"/>
          <w:sz w:val="21"/>
          <w:szCs w:val="21"/>
          <w:rtl w:val="0"/>
        </w:rPr>
        <w:t xml:space="preserve">socio di maggioranza</w:t>
      </w:r>
      <w:r w:rsidDel="00000000" w:rsidR="00000000" w:rsidRPr="00000000">
        <w:rPr>
          <w:rFonts w:ascii="Titillium" w:cs="Titillium" w:eastAsia="Titillium" w:hAnsi="Titillium"/>
          <w:b w:val="1"/>
          <w:bCs w:val="1"/>
          <w:sz w:val="21"/>
          <w:szCs w:val="21"/>
          <w:rtl w:val="0"/>
        </w:rPr>
        <w:t xml:space="preserve">”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Per socio di maggioranza si intende “</w:t>
      </w:r>
      <w:r w:rsidDel="00000000" w:rsidR="00000000" w:rsidRPr="00000000">
        <w:rPr>
          <w:rFonts w:ascii="Titillium" w:cs="Titillium" w:eastAsia="Titillium" w:hAnsi="Titillium"/>
          <w:i w:val="1"/>
          <w:iCs w:val="1"/>
          <w:sz w:val="21"/>
          <w:szCs w:val="21"/>
          <w:rtl w:val="0"/>
        </w:rPr>
        <w:t xml:space="preserve">la persona fisica o giuridica che detiene la maggioranza relativa delle quote o azioni della società interessata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”. Nel caso di più soci (es. 3 o 4) con la medesima percentuale di quote o azioni del capitale sociale della società interessata, non è richiesta alcuna documentazione relativa al socio di maggioranza. La documentazione dovrà, invece essere prodotta nel caso in cui i soci (persone fisiche o giuridiche) della società interessata al rilascio della comunicazione o informazione antimafia siano ciascuno titolari di quote o azioni pari al 50% del capitale sociale. Ciò in coerenza con l’art. 91, comma 5 del D. lgs. 159/2011 e la sentenza n. 4654 del 28/08/2012 del Consiglio di Stato Sez. V.</w:t>
      </w:r>
    </w:p>
    <w:sectPr>
      <w:headerReference r:id="rId7" w:type="default"/>
      <w:footerReference r:id="rId8" w:type="default"/>
      <w:pgSz w:h="16840" w:w="11900" w:orient="portrait"/>
      <w:pgMar w:bottom="1134" w:top="2098" w:left="1134" w:right="985" w:header="426" w:footer="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MS Gothic"/>
  <w:font w:name="Titilium"/>
  <w:font w:name="Titill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1134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0"/>
        <w:tab w:val="right" w:leader="none" w:pos="9638"/>
      </w:tabs>
      <w:ind w:left="-142" w:right="-1134" w:firstLine="0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Su carta intestata del partecipante</w:t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-1134"/>
        <w:tab w:val="right" w:leader="none" w:pos="9638"/>
      </w:tabs>
      <w:ind w:left="-1134" w:right="-1134" w:firstLine="0"/>
      <w:rPr>
        <w:color w:val="000000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0151A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 w:val="1"/>
    <w:rsid w:val="000151A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Bullet edison,Paragrafo elenco 2"/>
    <w:basedOn w:val="Normale"/>
    <w:link w:val="ParagrafoelencoCarattere"/>
    <w:uiPriority w:val="99"/>
    <w:qFormat w:val="1"/>
    <w:rsid w:val="000151A3"/>
    <w:pPr>
      <w:ind w:left="720"/>
      <w:contextualSpacing w:val="1"/>
    </w:pPr>
  </w:style>
  <w:style w:type="character" w:styleId="ParagrafoelencoCarattere" w:customStyle="1">
    <w:name w:val="Paragrafo elenco Carattere"/>
    <w:aliases w:val="Bullet edison Carattere,Paragrafo elenco 2 Carattere"/>
    <w:basedOn w:val="Carpredefinitoparagrafo"/>
    <w:link w:val="Paragrafoelenco"/>
    <w:uiPriority w:val="99"/>
    <w:qFormat w:val="1"/>
    <w:rsid w:val="00297CB2"/>
  </w:style>
  <w:style w:type="paragraph" w:styleId="Revisione">
    <w:name w:val="Revision"/>
    <w:hidden w:val="1"/>
    <w:uiPriority w:val="99"/>
    <w:semiHidden w:val="1"/>
    <w:rsid w:val="00761EC3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46B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346B95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346B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46B95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46B95"/>
    <w:rPr>
      <w:b w:val="1"/>
      <w:bCs w:val="1"/>
      <w:sz w:val="20"/>
      <w:szCs w:val="20"/>
    </w:rPr>
  </w:style>
  <w:style w:type="character" w:styleId="Collegamentoipertestuale">
    <w:name w:val="Hyperlink"/>
    <w:rsid w:val="004B02D6"/>
    <w:rPr>
      <w:color w:val="0000ff"/>
      <w:u w:val="single"/>
    </w:rPr>
  </w:style>
  <w:style w:type="paragraph" w:styleId="sche3" w:customStyle="1">
    <w:name w:val="sche_3"/>
    <w:rsid w:val="004B02D6"/>
    <w:pPr>
      <w:widowControl w:val="0"/>
      <w:suppressAutoHyphens w:val="1"/>
      <w:jc w:val="both"/>
    </w:pPr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Corpodeltesto31" w:customStyle="1">
    <w:name w:val="Corpo del testo 31"/>
    <w:basedOn w:val="Normale"/>
    <w:rsid w:val="004B02D6"/>
    <w:pPr>
      <w:suppressAutoHyphens w:val="1"/>
      <w:spacing w:after="120"/>
    </w:pPr>
    <w:rPr>
      <w:rFonts w:ascii="Times New Roman" w:cs="Times New Roman" w:eastAsia="Times New Roman" w:hAnsi="Times New Roman"/>
      <w:sz w:val="16"/>
      <w:szCs w:val="16"/>
      <w:lang w:eastAsia="zh-CN" w:val="x-none"/>
    </w:rPr>
  </w:style>
  <w:style w:type="paragraph" w:styleId="Testonormale1" w:customStyle="1">
    <w:name w:val="Testo normale1"/>
    <w:basedOn w:val="Normale"/>
    <w:rsid w:val="004B02D6"/>
    <w:pPr>
      <w:suppressAutoHyphens w:val="1"/>
      <w:jc w:val="both"/>
    </w:pPr>
    <w:rPr>
      <w:rFonts w:ascii="Courier New" w:cs="Courier New" w:eastAsia="Times New Roman" w:hAnsi="Courier New"/>
      <w:sz w:val="20"/>
      <w:szCs w:val="20"/>
      <w:lang w:eastAsia="zh-CN" w:val="x-none"/>
    </w:rPr>
  </w:style>
  <w:style w:type="paragraph" w:styleId="Paragrafoelenco1" w:customStyle="1">
    <w:name w:val="Paragrafo elenco1"/>
    <w:basedOn w:val="Normale"/>
    <w:uiPriority w:val="99"/>
    <w:qFormat w:val="1"/>
    <w:rsid w:val="004B02D6"/>
    <w:pPr>
      <w:ind w:left="708"/>
    </w:pPr>
    <w:rPr>
      <w:rFonts w:ascii="Times New Roman" w:cs="Times New Roman" w:eastAsia="Times New Roman" w:hAnsi="Times New Roman"/>
      <w:color w:val="00000a"/>
      <w:kern w:val="1"/>
    </w:rPr>
  </w:style>
  <w:style w:type="paragraph" w:styleId="Corpodeltesto21" w:customStyle="1">
    <w:name w:val="Corpo del testo 21"/>
    <w:basedOn w:val="Normale"/>
    <w:rsid w:val="00FA3EAA"/>
    <w:pPr>
      <w:widowControl w:val="0"/>
      <w:suppressAutoHyphens w:val="1"/>
      <w:jc w:val="both"/>
    </w:pPr>
    <w:rPr>
      <w:rFonts w:ascii="Times New Roman" w:cs="Times New Roman" w:eastAsia="Times New Roman" w:hAnsi="Times New Roman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8B1BC0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8B1B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8B1BC0"/>
    <w:rPr>
      <w:vertAlign w:val="superscript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93361E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631A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B383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7691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76911"/>
    <w:rPr>
      <w:rFonts w:ascii="Tahoma" w:cs="Tahoma" w:hAnsi="Tahoma"/>
      <w:sz w:val="16"/>
      <w:szCs w:val="16"/>
    </w:r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pBJv52Y5UiXjFHMZwP/EWH891A==">CgMxLjAyCGguZ2pkZ3hzMg5oLmx5MnNiaDJ4OW0xcjIOaC50MmloamdvMHRnbWUyDmguNTFldDhvMjJvc3RsMg5oLnVmOTQ4Y3hvd203bDIOaC5iemV1Y3JhbnBhcTYyDmguc3hqeDkzZWpsZGhnMg5oLnNmOWF2ZGVvcnA2aDIOaC50ZXZ4bnd4c2F0c3QyDmguaG5vdmE5YmtiZDVxMg5oLmZtMG9paXRkc3ZmYzIOaC5mbTBvaWl0ZHN2ZmMyCWguMzBqMHpsbDIJaC4zem55c2g3MgloLjFmb2I5dGU4AHIhMUl0M3dBbFpBSUIyM2Y1WHBzc2U3T3hHNTNLSVR5bm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2025-03-21T14:16:00Z</dcterms:created>
  <dc:creator>Utente di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