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AF02" w14:textId="77777777" w:rsidR="00B50797" w:rsidRDefault="00234428">
      <w:pPr>
        <w:ind w:right="424"/>
        <w:rPr>
          <w:rFonts w:ascii="Titillium Web" w:eastAsia="Titillium Web" w:hAnsi="Titillium Web" w:cs="Titillium Web"/>
          <w:sz w:val="21"/>
          <w:szCs w:val="21"/>
        </w:rPr>
      </w:pPr>
      <w:r>
        <w:rPr>
          <w:rFonts w:ascii="Titillium Web" w:eastAsia="Titillium Web" w:hAnsi="Titillium Web" w:cs="Titillium Web"/>
          <w:sz w:val="21"/>
          <w:szCs w:val="21"/>
        </w:rPr>
        <w:t>Modello di Dichiarazioni integrative</w:t>
      </w:r>
    </w:p>
    <w:p w14:paraId="3D92495F" w14:textId="77777777" w:rsidR="00B50797" w:rsidRDefault="00B50797">
      <w:pPr>
        <w:ind w:right="424"/>
        <w:rPr>
          <w:rFonts w:ascii="Titillium Web" w:eastAsia="Titillium Web" w:hAnsi="Titillium Web" w:cs="Titillium Web"/>
          <w:sz w:val="21"/>
          <w:szCs w:val="21"/>
        </w:rPr>
      </w:pPr>
      <w:bookmarkStart w:id="0" w:name="_heading=h.gjdgxs" w:colFirst="0" w:colLast="0"/>
      <w:bookmarkEnd w:id="0"/>
    </w:p>
    <w:p w14:paraId="798B6BAC" w14:textId="77777777" w:rsidR="00234428" w:rsidRPr="00234428" w:rsidRDefault="00234428" w:rsidP="00234428">
      <w:pPr>
        <w:tabs>
          <w:tab w:val="left" w:pos="2880"/>
        </w:tabs>
        <w:ind w:left="4820"/>
        <w:jc w:val="both"/>
        <w:rPr>
          <w:rFonts w:ascii="Titillium Web" w:eastAsia="Titillium Web" w:hAnsi="Titillium Web" w:cs="Titillium Web"/>
          <w:sz w:val="21"/>
          <w:szCs w:val="21"/>
        </w:rPr>
      </w:pPr>
      <w:r w:rsidRPr="00234428">
        <w:rPr>
          <w:rFonts w:ascii="Titillium Web" w:eastAsia="Titillium Web" w:hAnsi="Titillium Web" w:cs="Titillium Web"/>
          <w:sz w:val="21"/>
          <w:szCs w:val="21"/>
        </w:rPr>
        <w:t xml:space="preserve">Spett.le </w:t>
      </w:r>
    </w:p>
    <w:p w14:paraId="68488303" w14:textId="6A1DB4E4" w:rsidR="00234428" w:rsidRDefault="00234428" w:rsidP="00234428">
      <w:pPr>
        <w:tabs>
          <w:tab w:val="left" w:pos="2880"/>
        </w:tabs>
        <w:ind w:left="4820"/>
        <w:jc w:val="both"/>
        <w:rPr>
          <w:rFonts w:ascii="Titillium Web" w:eastAsia="Titillium Web" w:hAnsi="Titillium Web" w:cs="Titillium Web"/>
          <w:sz w:val="21"/>
          <w:szCs w:val="21"/>
        </w:rPr>
      </w:pPr>
      <w:r w:rsidRPr="00234428">
        <w:rPr>
          <w:rFonts w:ascii="Titillium Web" w:eastAsia="Titillium Web" w:hAnsi="Titillium Web" w:cs="Titillium Web"/>
          <w:sz w:val="21"/>
          <w:szCs w:val="21"/>
        </w:rPr>
        <w:t>INAF-ISTITUTO DI ASTROFISICA E PLANETOLOGIA SPAZIALI</w:t>
      </w:r>
    </w:p>
    <w:p w14:paraId="1C4C2077" w14:textId="77777777" w:rsidR="00234428" w:rsidRDefault="00234428" w:rsidP="00234428">
      <w:pPr>
        <w:tabs>
          <w:tab w:val="left" w:pos="2880"/>
        </w:tabs>
        <w:ind w:left="4820"/>
        <w:jc w:val="both"/>
        <w:rPr>
          <w:rFonts w:ascii="Titillium Web" w:eastAsia="Titillium Web" w:hAnsi="Titillium Web" w:cs="Titillium Web"/>
          <w:sz w:val="21"/>
          <w:szCs w:val="21"/>
        </w:rPr>
      </w:pPr>
    </w:p>
    <w:p w14:paraId="49C02ED2" w14:textId="77777777" w:rsidR="00234428" w:rsidRPr="00234428" w:rsidRDefault="00234428" w:rsidP="00234428">
      <w:pPr>
        <w:tabs>
          <w:tab w:val="left" w:pos="2880"/>
        </w:tabs>
        <w:ind w:left="4820"/>
        <w:jc w:val="both"/>
        <w:rPr>
          <w:rFonts w:ascii="Titillium Web" w:eastAsia="Titillium Web" w:hAnsi="Titillium Web" w:cs="Titillium Web"/>
          <w:sz w:val="21"/>
          <w:szCs w:val="21"/>
        </w:rPr>
      </w:pPr>
    </w:p>
    <w:p w14:paraId="40D70B57" w14:textId="77777777" w:rsidR="00234428" w:rsidRPr="00234428" w:rsidRDefault="00234428" w:rsidP="00234428">
      <w:pPr>
        <w:tabs>
          <w:tab w:val="left" w:pos="2880"/>
        </w:tabs>
        <w:jc w:val="both"/>
        <w:rPr>
          <w:rFonts w:ascii="Titillium Web" w:eastAsia="Titillium Web" w:hAnsi="Titillium Web" w:cs="Titillium Web"/>
          <w:sz w:val="21"/>
          <w:szCs w:val="21"/>
        </w:rPr>
      </w:pPr>
      <w:r w:rsidRPr="00234428">
        <w:rPr>
          <w:rFonts w:ascii="Titillium Web" w:eastAsia="Titillium Web" w:hAnsi="Titillium Web" w:cs="Titillium Web"/>
          <w:sz w:val="21"/>
          <w:szCs w:val="21"/>
        </w:rPr>
        <w:t>OGGETTO: PROCEDURA APERTA SOPRA SOGLIA COMUNITARIA    SU    PIATTAFORMA TELEMATICA U-BUY AI SENSI DELL’ART. 71 DEL DECRETO LEGISLATIVO N. 36/2023 E SS.MM.II. PER LA FORNITURA, INSTALLAZIONE E RESA OPERATIVA DI UNO ‘</w:t>
      </w:r>
      <w:r w:rsidRPr="00234428">
        <w:rPr>
          <w:rFonts w:ascii="Titillium Web" w:eastAsia="Titillium Web" w:hAnsi="Titillium Web" w:cs="Titillium Web"/>
          <w:b/>
          <w:bCs/>
          <w:sz w:val="21"/>
          <w:szCs w:val="21"/>
        </w:rPr>
        <w:t>SPETTROMETRO A TRASFORMATA DI FOURIER (FT-IR) AD ALTA RISOLUZIONE, EVACUABILE E MODULARE</w:t>
      </w:r>
      <w:r w:rsidRPr="00234428">
        <w:rPr>
          <w:rFonts w:ascii="Titillium Web" w:eastAsia="Titillium Web" w:hAnsi="Titillium Web" w:cs="Titillium Web"/>
          <w:sz w:val="21"/>
          <w:szCs w:val="21"/>
        </w:rPr>
        <w:t>,’’ CON    IL     CRITERIO    DELL’OFFERTA ECONOMICAMENTE  PIU’ VANTAGGIOSA,  SULLA    BASE  DEL  MIGLIOR  RAPPORTO QUALITA’/PREZZO,  PER IL PROGETTO DAL TITOLO “ EARTH-MOON-MARS", CODICE IDENTIFICATIVO: “</w:t>
      </w:r>
      <w:r w:rsidRPr="00234428">
        <w:rPr>
          <w:rFonts w:ascii="Titillium Web" w:eastAsia="Titillium Web" w:hAnsi="Titillium Web" w:cs="Titillium Web"/>
          <w:b/>
          <w:bCs/>
          <w:sz w:val="21"/>
          <w:szCs w:val="21"/>
        </w:rPr>
        <w:t>IR0000038</w:t>
      </w:r>
      <w:r w:rsidRPr="00234428">
        <w:rPr>
          <w:rFonts w:ascii="Titillium Web" w:eastAsia="Titillium Web" w:hAnsi="Titillium Web" w:cs="Titillium Web"/>
          <w:sz w:val="21"/>
          <w:szCs w:val="21"/>
        </w:rPr>
        <w:t xml:space="preserve">”, AREA ESFRI “PHYSICAL SCIENCE AND ENGINEERING", CODICE UNICO DI PROGETTO:  </w:t>
      </w:r>
      <w:r w:rsidRPr="00234428">
        <w:rPr>
          <w:rFonts w:ascii="Titillium Web" w:eastAsia="Titillium Web" w:hAnsi="Titillium Web" w:cs="Titillium Web"/>
          <w:b/>
          <w:bCs/>
          <w:sz w:val="21"/>
          <w:szCs w:val="21"/>
        </w:rPr>
        <w:t>C53C22000870006</w:t>
      </w:r>
      <w:r w:rsidRPr="00234428">
        <w:rPr>
          <w:rFonts w:ascii="Titillium Web" w:eastAsia="Titillium Web" w:hAnsi="Titillium Web" w:cs="Titillium Web"/>
          <w:sz w:val="21"/>
          <w:szCs w:val="21"/>
        </w:rPr>
        <w:t xml:space="preserve">,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14DAEF1C" w14:textId="77777777" w:rsidR="00234428" w:rsidRPr="00234428" w:rsidRDefault="00234428" w:rsidP="00234428">
      <w:pPr>
        <w:tabs>
          <w:tab w:val="left" w:pos="2880"/>
        </w:tabs>
        <w:jc w:val="both"/>
        <w:rPr>
          <w:rFonts w:ascii="Titillium Web" w:eastAsia="Titillium Web" w:hAnsi="Titillium Web" w:cs="Titillium Web"/>
          <w:b/>
          <w:bCs/>
          <w:sz w:val="21"/>
          <w:szCs w:val="21"/>
        </w:rPr>
      </w:pPr>
      <w:r w:rsidRPr="00234428">
        <w:rPr>
          <w:rFonts w:ascii="Titillium Web" w:eastAsia="Titillium Web" w:hAnsi="Titillium Web" w:cs="Titillium Web"/>
          <w:b/>
          <w:bCs/>
          <w:sz w:val="21"/>
          <w:szCs w:val="21"/>
        </w:rPr>
        <w:t>CIG A022CDFC38</w:t>
      </w:r>
    </w:p>
    <w:p w14:paraId="2AC54C3B" w14:textId="77777777" w:rsidR="00234428" w:rsidRPr="00234428" w:rsidRDefault="00234428" w:rsidP="00234428">
      <w:pPr>
        <w:tabs>
          <w:tab w:val="left" w:pos="2880"/>
        </w:tabs>
        <w:jc w:val="both"/>
        <w:rPr>
          <w:rFonts w:ascii="Titillium Web" w:eastAsia="Titillium Web" w:hAnsi="Titillium Web" w:cs="Titillium Web"/>
          <w:b/>
          <w:bCs/>
          <w:sz w:val="21"/>
          <w:szCs w:val="21"/>
        </w:rPr>
      </w:pPr>
      <w:r w:rsidRPr="00234428">
        <w:rPr>
          <w:rFonts w:ascii="Titillium Web" w:eastAsia="Titillium Web" w:hAnsi="Titillium Web" w:cs="Titillium Web"/>
          <w:b/>
          <w:bCs/>
          <w:sz w:val="21"/>
          <w:szCs w:val="21"/>
        </w:rPr>
        <w:t>CODICE DELLA PROCEDURA: EMM-INAF-B-0006</w:t>
      </w:r>
    </w:p>
    <w:p w14:paraId="1B71718B" w14:textId="77777777" w:rsidR="00234428" w:rsidRPr="00234428" w:rsidRDefault="00234428" w:rsidP="00234428">
      <w:pPr>
        <w:tabs>
          <w:tab w:val="left" w:pos="2880"/>
        </w:tabs>
        <w:spacing w:after="120" w:line="360" w:lineRule="auto"/>
        <w:jc w:val="both"/>
        <w:rPr>
          <w:rFonts w:ascii="Titillium Web" w:eastAsia="Titillium Web" w:hAnsi="Titillium Web" w:cs="Titillium Web"/>
          <w:b/>
          <w:bCs/>
          <w:sz w:val="21"/>
          <w:szCs w:val="21"/>
        </w:rPr>
      </w:pPr>
    </w:p>
    <w:p w14:paraId="16A5DEE8" w14:textId="6E0A47CD" w:rsidR="00B50797" w:rsidRDefault="00234428" w:rsidP="00234428">
      <w:pPr>
        <w:tabs>
          <w:tab w:val="left" w:pos="2880"/>
        </w:tabs>
        <w:spacing w:after="120" w:line="360" w:lineRule="auto"/>
        <w:jc w:val="both"/>
        <w:rPr>
          <w:rFonts w:ascii="Titillium Web" w:eastAsia="Titillium Web" w:hAnsi="Titillium Web" w:cs="Titillium Web"/>
          <w:i/>
          <w:sz w:val="21"/>
          <w:szCs w:val="21"/>
        </w:rPr>
      </w:pPr>
      <w:r>
        <w:rPr>
          <w:rFonts w:ascii="Titillium Web" w:eastAsia="Titillium Web" w:hAnsi="Titillium Web" w:cs="Titillium Web"/>
          <w:sz w:val="21"/>
          <w:szCs w:val="21"/>
        </w:rPr>
        <w:t xml:space="preserve">Il/la sottoscritto/a </w:t>
      </w:r>
      <w:r>
        <w:rPr>
          <w:rFonts w:ascii="Titillium Web" w:eastAsia="Titillium Web" w:hAnsi="Titillium Web" w:cs="Titillium Web"/>
          <w:sz w:val="21"/>
          <w:szCs w:val="21"/>
          <w:vertAlign w:val="superscript"/>
        </w:rPr>
        <w:footnoteReference w:id="1"/>
      </w:r>
      <w:r>
        <w:rPr>
          <w:rFonts w:ascii="Titillium Web" w:eastAsia="Titillium Web" w:hAnsi="Titillium Web" w:cs="Titillium Web"/>
          <w:sz w:val="21"/>
          <w:szCs w:val="21"/>
        </w:rPr>
        <w:t xml:space="preserve">…………………………………………………………………………………. (Cognome e nome) nato/a il………………………. a ………………………………………………………………….  in qualità di…………………………………………………………………………………………. </w:t>
      </w:r>
      <w:r>
        <w:rPr>
          <w:rFonts w:ascii="Titillium Web" w:eastAsia="Titillium Web" w:hAnsi="Titillium Web" w:cs="Titillium Web"/>
          <w:i/>
          <w:sz w:val="21"/>
          <w:szCs w:val="21"/>
        </w:rPr>
        <w:t xml:space="preserve">(selezionare l’opzione d’interesse barrando la casella corrispondente) </w:t>
      </w:r>
    </w:p>
    <w:p w14:paraId="7465185C" w14:textId="77777777" w:rsidR="00B50797" w:rsidRDefault="00234428">
      <w:pPr>
        <w:tabs>
          <w:tab w:val="left" w:pos="2880"/>
        </w:tabs>
        <w:spacing w:after="120"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A)  Legale rappresentante (allegare copia fotostatica del documento) </w:t>
      </w:r>
    </w:p>
    <w:p w14:paraId="65647675" w14:textId="77777777" w:rsidR="00B50797" w:rsidRDefault="00234428">
      <w:pPr>
        <w:tabs>
          <w:tab w:val="left" w:pos="2880"/>
        </w:tabs>
        <w:spacing w:after="120"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B) Procuratore legale del rappresentante (allegare a </w:t>
      </w:r>
      <w:r>
        <w:rPr>
          <w:rFonts w:ascii="Titillium Web" w:eastAsia="Titillium Web" w:hAnsi="Titillium Web" w:cs="Titillium Web"/>
          <w:b/>
          <w:sz w:val="21"/>
          <w:szCs w:val="21"/>
        </w:rPr>
        <w:t>pena di esclusione</w:t>
      </w:r>
      <w:r>
        <w:rPr>
          <w:rFonts w:ascii="Titillium Web" w:eastAsia="Titillium Web" w:hAnsi="Titillium Web" w:cs="Titillium Web"/>
          <w:sz w:val="21"/>
          <w:szCs w:val="21"/>
        </w:rPr>
        <w:t>, copia conforme all’originale della relativa procura, e copia fotostatica del documento</w:t>
      </w:r>
      <w:r>
        <w:rPr>
          <w:rFonts w:ascii="Titillium Web" w:eastAsia="Titillium Web" w:hAnsi="Titillium Web" w:cs="Titillium Web"/>
          <w:sz w:val="21"/>
          <w:szCs w:val="21"/>
          <w:vertAlign w:val="superscript"/>
        </w:rPr>
        <w:footnoteReference w:id="2"/>
      </w:r>
      <w:r>
        <w:rPr>
          <w:rFonts w:ascii="Titillium Web" w:eastAsia="Titillium Web" w:hAnsi="Titillium Web" w:cs="Titillium Web"/>
          <w:sz w:val="21"/>
          <w:szCs w:val="21"/>
        </w:rPr>
        <w:t>)</w:t>
      </w:r>
    </w:p>
    <w:p w14:paraId="5A215C37" w14:textId="77777777" w:rsidR="00B50797" w:rsidRDefault="00234428">
      <w:pPr>
        <w:tabs>
          <w:tab w:val="left" w:pos="2880"/>
        </w:tabs>
        <w:spacing w:after="120"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del/della ……………………………………………………………………………………….</w:t>
      </w:r>
    </w:p>
    <w:p w14:paraId="4CDB9188" w14:textId="77777777" w:rsidR="00B50797" w:rsidRDefault="00234428">
      <w:pPr>
        <w:tabs>
          <w:tab w:val="left" w:pos="2880"/>
        </w:tabs>
        <w:spacing w:after="120" w:line="360" w:lineRule="auto"/>
        <w:jc w:val="center"/>
        <w:rPr>
          <w:rFonts w:ascii="Titillium Web" w:eastAsia="Titillium Web" w:hAnsi="Titillium Web" w:cs="Titillium Web"/>
          <w:sz w:val="21"/>
          <w:szCs w:val="21"/>
        </w:rPr>
      </w:pPr>
      <w:r>
        <w:rPr>
          <w:rFonts w:ascii="Titillium Web" w:eastAsia="Titillium Web" w:hAnsi="Titillium Web" w:cs="Titillium Web"/>
          <w:sz w:val="21"/>
          <w:szCs w:val="21"/>
        </w:rPr>
        <w:lastRenderedPageBreak/>
        <w:t>(Impresa/Società/Consorzio/Società Cooperativa)</w:t>
      </w:r>
    </w:p>
    <w:p w14:paraId="1E6AE94C" w14:textId="77777777" w:rsidR="00B50797" w:rsidRDefault="00234428">
      <w:pPr>
        <w:spacing w:before="60" w:after="120" w:line="360" w:lineRule="auto"/>
        <w:jc w:val="both"/>
        <w:rPr>
          <w:rFonts w:ascii="Titillium Web" w:eastAsia="Titillium Web" w:hAnsi="Titillium Web" w:cs="Titillium Web"/>
          <w:sz w:val="21"/>
          <w:szCs w:val="21"/>
        </w:rPr>
      </w:pPr>
      <w:r>
        <w:rPr>
          <w:rFonts w:ascii="Titillium Web" w:eastAsia="Titillium Web" w:hAnsi="Titillium Web" w:cs="Titillium Web"/>
          <w:sz w:val="21"/>
          <w:szCs w:val="21"/>
        </w:rPr>
        <w:t xml:space="preserve">ai sensi degli artt. 46 e 47 del D.P.R. 28.12.2000, n. 445, consapevole del fatto che, in caso di mendace dichiarazione saranno applicate nei suoi riguardi, ai sensi dell’art. 76 dello stesso decreto, le sanzioni previste dal </w:t>
      </w:r>
      <w:proofErr w:type="gramStart"/>
      <w:r>
        <w:rPr>
          <w:rFonts w:ascii="Titillium Web" w:eastAsia="Titillium Web" w:hAnsi="Titillium Web" w:cs="Titillium Web"/>
          <w:sz w:val="21"/>
          <w:szCs w:val="21"/>
        </w:rPr>
        <w:t>codice penale</w:t>
      </w:r>
      <w:proofErr w:type="gramEnd"/>
      <w:r>
        <w:rPr>
          <w:rFonts w:ascii="Titillium Web" w:eastAsia="Titillium Web" w:hAnsi="Titillium Web" w:cs="Titillium Web"/>
          <w:sz w:val="21"/>
          <w:szCs w:val="21"/>
        </w:rPr>
        <w:t xml:space="preserve"> e dalle leggi speciali in materia di falsità negli atti e dichiarazioni mendaci, oltre alle conseguenze amministrative previste per le procedure concernenti gli appalti pubblici, </w:t>
      </w:r>
    </w:p>
    <w:p w14:paraId="0684C8C0"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bookmarkStart w:id="1" w:name="_heading=h.30j0zll" w:colFirst="0" w:colLast="0"/>
      <w:bookmarkEnd w:id="1"/>
      <w:r>
        <w:rPr>
          <w:rFonts w:ascii="Titillium Web" w:eastAsia="Titillium Web" w:hAnsi="Titillium Web" w:cs="Titillium Web"/>
          <w:b/>
          <w:color w:val="000000"/>
          <w:sz w:val="21"/>
          <w:szCs w:val="21"/>
        </w:rPr>
        <w:t xml:space="preserve">dichiara </w:t>
      </w:r>
      <w:r>
        <w:rPr>
          <w:rFonts w:ascii="Titillium Web" w:eastAsia="Titillium Web" w:hAnsi="Titillium Web" w:cs="Titillium Web"/>
          <w:color w:val="000000"/>
          <w:sz w:val="21"/>
          <w:szCs w:val="21"/>
        </w:rPr>
        <w:t>di possedere tutti i requisiti richiesti nell’art. 6, e commi in esso contenuti, del Disciplinare di gara e riportati nel DGUE;</w:t>
      </w:r>
    </w:p>
    <w:p w14:paraId="2F1633CF" w14:textId="77777777" w:rsidR="00B50797" w:rsidRDefault="00234428">
      <w:pPr>
        <w:numPr>
          <w:ilvl w:val="0"/>
          <w:numId w:val="1"/>
        </w:numPr>
        <w:pBdr>
          <w:top w:val="nil"/>
          <w:left w:val="nil"/>
          <w:bottom w:val="nil"/>
          <w:right w:val="nil"/>
          <w:between w:val="nil"/>
        </w:pBdr>
        <w:spacing w:line="276"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che tutte le certificazioni presentate sono conformi agli originali in possesso del dichiarante;</w:t>
      </w:r>
    </w:p>
    <w:p w14:paraId="01CE5FAC"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non incorrere nelle cause di esclusione di </w:t>
      </w:r>
      <w:r>
        <w:rPr>
          <w:rFonts w:ascii="Titillium Web" w:eastAsia="Titillium Web" w:hAnsi="Titillium Web" w:cs="Titillium Web"/>
          <w:sz w:val="21"/>
          <w:szCs w:val="21"/>
        </w:rPr>
        <w:t>cui agli</w:t>
      </w:r>
      <w:r>
        <w:rPr>
          <w:rFonts w:ascii="Titillium Web" w:eastAsia="Titillium Web" w:hAnsi="Titillium Web" w:cs="Titillium Web"/>
          <w:color w:val="000000"/>
          <w:sz w:val="21"/>
          <w:szCs w:val="21"/>
        </w:rPr>
        <w:t xml:space="preserve"> artt.  94, comma 1, lett. a), b), c), comma 3, comma 4, comma 5 lett. d), e) e comma 6, art. 96, commi 8 e 9, art. 98, comma 1, 2 e 3 del Codice;</w:t>
      </w:r>
    </w:p>
    <w:p w14:paraId="65390A4C" w14:textId="77777777" w:rsidR="00B50797" w:rsidRDefault="00234428">
      <w:pPr>
        <w:numPr>
          <w:ilvl w:val="0"/>
          <w:numId w:val="1"/>
        </w:numPr>
        <w:pBdr>
          <w:top w:val="nil"/>
          <w:left w:val="nil"/>
          <w:bottom w:val="nil"/>
          <w:right w:val="nil"/>
          <w:between w:val="nil"/>
        </w:pBdr>
        <w:spacing w:line="276"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con riferimento alle cause di esclusione non automatica previste dall’art. 95 del D.lgs. 36/2023:</w:t>
      </w:r>
    </w:p>
    <w:p w14:paraId="584CE405" w14:textId="77777777" w:rsidR="00B50797" w:rsidRDefault="00234428">
      <w:pPr>
        <w:numPr>
          <w:ilvl w:val="0"/>
          <w:numId w:val="4"/>
        </w:numPr>
        <w:pBdr>
          <w:top w:val="nil"/>
          <w:left w:val="nil"/>
          <w:bottom w:val="nil"/>
          <w:right w:val="nil"/>
          <w:between w:val="nil"/>
        </w:pBdr>
        <w:spacing w:line="276" w:lineRule="auto"/>
        <w:ind w:left="993"/>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che l’operatore economico non ha commesso gravi infrazioni rispetto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18D47F91" w14:textId="77777777" w:rsidR="00B50797" w:rsidRDefault="00234428">
      <w:pPr>
        <w:numPr>
          <w:ilvl w:val="0"/>
          <w:numId w:val="4"/>
        </w:numPr>
        <w:pBdr>
          <w:top w:val="nil"/>
          <w:left w:val="nil"/>
          <w:bottom w:val="nil"/>
          <w:right w:val="nil"/>
          <w:between w:val="nil"/>
        </w:pBdr>
        <w:spacing w:line="276" w:lineRule="auto"/>
        <w:ind w:left="993"/>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che la propria partecipazione non determina una situazione di conflitto di interesse ai sensi dell’articolo 16 del D.lgs. 36/2023, non diversamente risolvibile;</w:t>
      </w:r>
    </w:p>
    <w:p w14:paraId="2B2E98CC" w14:textId="77777777" w:rsidR="00B50797" w:rsidRDefault="00234428">
      <w:pPr>
        <w:numPr>
          <w:ilvl w:val="0"/>
          <w:numId w:val="4"/>
        </w:numPr>
        <w:pBdr>
          <w:top w:val="nil"/>
          <w:left w:val="nil"/>
          <w:bottom w:val="nil"/>
          <w:right w:val="nil"/>
          <w:between w:val="nil"/>
        </w:pBdr>
        <w:spacing w:line="276" w:lineRule="auto"/>
        <w:ind w:left="993"/>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che la propria partecipazione non determina una distorsione della concorrenza derivante dal proprio precedente coinvolgimento nella preparazione della procedura d’appalto che non possa essere risolta con misure meno intrusive;</w:t>
      </w:r>
    </w:p>
    <w:p w14:paraId="35A889A6" w14:textId="77777777" w:rsidR="00B50797" w:rsidRDefault="00234428">
      <w:pPr>
        <w:numPr>
          <w:ilvl w:val="0"/>
          <w:numId w:val="4"/>
        </w:numPr>
        <w:pBdr>
          <w:top w:val="nil"/>
          <w:left w:val="nil"/>
          <w:bottom w:val="nil"/>
          <w:right w:val="nil"/>
          <w:between w:val="nil"/>
        </w:pBdr>
        <w:spacing w:after="200" w:line="276" w:lineRule="auto"/>
        <w:ind w:left="993"/>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che l’operatore economico non ha commesso illeciti professionali gravi tali da rendere dubbia la sua integrità o affidabilità;</w:t>
      </w:r>
    </w:p>
    <w:p w14:paraId="1DB58058"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i dati identificativi dei soggetti tenuti a rendere le dichiarazioni ai sensi degli artt. 94 (</w:t>
      </w:r>
      <w:r>
        <w:rPr>
          <w:rFonts w:ascii="Titillium Web" w:eastAsia="Titillium Web" w:hAnsi="Titillium Web" w:cs="Titillium Web"/>
          <w:i/>
          <w:color w:val="000000"/>
          <w:sz w:val="21"/>
          <w:szCs w:val="21"/>
        </w:rPr>
        <w:t>Cause di esclusione automatica</w:t>
      </w:r>
      <w:r>
        <w:rPr>
          <w:rFonts w:ascii="Titillium Web" w:eastAsia="Titillium Web" w:hAnsi="Titillium Web" w:cs="Titillium Web"/>
          <w:color w:val="000000"/>
          <w:sz w:val="21"/>
          <w:szCs w:val="21"/>
        </w:rPr>
        <w:t>), 95 (</w:t>
      </w:r>
      <w:r>
        <w:rPr>
          <w:rFonts w:ascii="Titillium Web" w:eastAsia="Titillium Web" w:hAnsi="Titillium Web" w:cs="Titillium Web"/>
          <w:i/>
          <w:color w:val="000000"/>
          <w:sz w:val="21"/>
          <w:szCs w:val="21"/>
        </w:rPr>
        <w:t>Cause di esclusione non automatica</w:t>
      </w:r>
      <w:r>
        <w:rPr>
          <w:rFonts w:ascii="Titillium Web" w:eastAsia="Titillium Web" w:hAnsi="Titillium Web" w:cs="Titillium Web"/>
          <w:color w:val="000000"/>
          <w:sz w:val="21"/>
          <w:szCs w:val="21"/>
        </w:rPr>
        <w:t>), 97 (</w:t>
      </w:r>
      <w:r>
        <w:rPr>
          <w:rFonts w:ascii="Titillium Web" w:eastAsia="Titillium Web" w:hAnsi="Titillium Web" w:cs="Titillium Web"/>
          <w:i/>
          <w:color w:val="000000"/>
          <w:sz w:val="21"/>
          <w:szCs w:val="21"/>
        </w:rPr>
        <w:t>Cause di esclusione dei partecipanti ai raggruppamenti</w:t>
      </w:r>
      <w:r>
        <w:rPr>
          <w:rFonts w:ascii="Titillium Web" w:eastAsia="Titillium Web" w:hAnsi="Titillium Web" w:cs="Titillium Web"/>
          <w:color w:val="000000"/>
          <w:sz w:val="21"/>
          <w:szCs w:val="21"/>
        </w:rPr>
        <w:t>) e 98 (</w:t>
      </w:r>
      <w:r>
        <w:rPr>
          <w:rFonts w:ascii="Titillium Web" w:eastAsia="Titillium Web" w:hAnsi="Titillium Web" w:cs="Titillium Web"/>
          <w:i/>
          <w:color w:val="000000"/>
          <w:sz w:val="21"/>
          <w:szCs w:val="21"/>
        </w:rPr>
        <w:t>Illecito professionale grave</w:t>
      </w:r>
      <w:r>
        <w:rPr>
          <w:rFonts w:ascii="Titillium Web" w:eastAsia="Titillium Web" w:hAnsi="Titillium Web" w:cs="Titillium Web"/>
          <w:color w:val="000000"/>
          <w:sz w:val="21"/>
          <w:szCs w:val="21"/>
        </w:rPr>
        <w:t>) del Codice, ovvero indica la banca dati ufficiale o il pubblico registro da cui i medesimi possono essere ricavati in modo aggiornato alla data di presentazione dell’offerta _______________________________________________________________________</w:t>
      </w:r>
    </w:p>
    <w:p w14:paraId="57097E0B"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lastRenderedPageBreak/>
        <w:t>__________________________________________________________________________________________________________________________________________;</w:t>
      </w:r>
    </w:p>
    <w:p w14:paraId="2235502D"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i soggetti titolari di poteri di amministrazione e rappresentanza,</w:t>
      </w:r>
      <w:r>
        <w:rPr>
          <w:rFonts w:ascii="Titillium Web" w:eastAsia="Titillium Web" w:hAnsi="Titillium Web" w:cs="Titillium Web"/>
          <w:sz w:val="21"/>
          <w:szCs w:val="21"/>
          <w:shd w:val="clear" w:color="auto" w:fill="F5FDFE"/>
        </w:rPr>
        <w:t xml:space="preserve"> </w:t>
      </w:r>
      <w:r>
        <w:rPr>
          <w:rFonts w:ascii="Titillium Web" w:eastAsia="Titillium Web" w:hAnsi="Titillium Web" w:cs="Titillium Web"/>
          <w:sz w:val="21"/>
          <w:szCs w:val="21"/>
        </w:rPr>
        <w:t>ivi compresi institori e procuratori generali</w:t>
      </w:r>
      <w:r>
        <w:rPr>
          <w:rFonts w:ascii="Titillium Web" w:eastAsia="Titillium Web" w:hAnsi="Titillium Web" w:cs="Titillium Web"/>
          <w:sz w:val="21"/>
          <w:szCs w:val="21"/>
          <w:shd w:val="clear" w:color="auto" w:fill="F5FDFE"/>
        </w:rPr>
        <w:t xml:space="preserve">, </w:t>
      </w:r>
      <w:r>
        <w:rPr>
          <w:rFonts w:ascii="Titillium Web" w:eastAsia="Titillium Web" w:hAnsi="Titillium Web" w:cs="Titillium Web"/>
          <w:sz w:val="21"/>
          <w:szCs w:val="21"/>
        </w:rPr>
        <w:t xml:space="preserve">nonché i poteri loro conferiti, sono: </w:t>
      </w:r>
    </w:p>
    <w:p w14:paraId="7251A290" w14:textId="77777777" w:rsidR="00B50797" w:rsidRDefault="00B50797">
      <w:pPr>
        <w:ind w:left="567"/>
        <w:rPr>
          <w:rFonts w:ascii="Titillium Web" w:eastAsia="Titillium Web" w:hAnsi="Titillium Web" w:cs="Titillium Web"/>
          <w:sz w:val="21"/>
          <w:szCs w:val="21"/>
        </w:rPr>
      </w:pPr>
    </w:p>
    <w:tbl>
      <w:tblPr>
        <w:tblStyle w:val="a"/>
        <w:tblW w:w="9466" w:type="dxa"/>
        <w:tblInd w:w="562" w:type="dxa"/>
        <w:tblLayout w:type="fixed"/>
        <w:tblLook w:val="0400" w:firstRow="0" w:lastRow="0" w:firstColumn="0" w:lastColumn="0" w:noHBand="0" w:noVBand="1"/>
      </w:tblPr>
      <w:tblGrid>
        <w:gridCol w:w="1612"/>
        <w:gridCol w:w="1438"/>
        <w:gridCol w:w="1992"/>
        <w:gridCol w:w="2003"/>
        <w:gridCol w:w="2421"/>
      </w:tblGrid>
      <w:tr w:rsidR="00B50797" w14:paraId="237CD4A7" w14:textId="77777777">
        <w:trPr>
          <w:trHeight w:val="576"/>
        </w:trPr>
        <w:tc>
          <w:tcPr>
            <w:tcW w:w="1612" w:type="dxa"/>
            <w:tcBorders>
              <w:top w:val="single" w:sz="4" w:space="0" w:color="000000"/>
              <w:left w:val="single" w:sz="4" w:space="0" w:color="000000"/>
              <w:bottom w:val="single" w:sz="4" w:space="0" w:color="000000"/>
              <w:right w:val="single" w:sz="4" w:space="0" w:color="000000"/>
            </w:tcBorders>
            <w:vAlign w:val="center"/>
          </w:tcPr>
          <w:p w14:paraId="40D674CF"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1438" w:type="dxa"/>
            <w:tcBorders>
              <w:top w:val="single" w:sz="4" w:space="0" w:color="000000"/>
              <w:left w:val="single" w:sz="4" w:space="0" w:color="000000"/>
              <w:bottom w:val="single" w:sz="4" w:space="0" w:color="000000"/>
              <w:right w:val="single" w:sz="4" w:space="0" w:color="000000"/>
            </w:tcBorders>
            <w:vAlign w:val="center"/>
          </w:tcPr>
          <w:p w14:paraId="7E4C04D5"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1992" w:type="dxa"/>
            <w:tcBorders>
              <w:top w:val="single" w:sz="4" w:space="0" w:color="000000"/>
              <w:left w:val="single" w:sz="4" w:space="0" w:color="000000"/>
              <w:bottom w:val="nil"/>
              <w:right w:val="single" w:sz="4" w:space="0" w:color="000000"/>
            </w:tcBorders>
            <w:vAlign w:val="center"/>
          </w:tcPr>
          <w:p w14:paraId="45626533"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003" w:type="dxa"/>
            <w:tcBorders>
              <w:top w:val="single" w:sz="4" w:space="0" w:color="000000"/>
              <w:left w:val="single" w:sz="4" w:space="0" w:color="000000"/>
              <w:bottom w:val="nil"/>
              <w:right w:val="single" w:sz="4" w:space="0" w:color="000000"/>
            </w:tcBorders>
            <w:vAlign w:val="center"/>
          </w:tcPr>
          <w:p w14:paraId="6AD13F40"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c>
          <w:tcPr>
            <w:tcW w:w="2421" w:type="dxa"/>
            <w:tcBorders>
              <w:top w:val="single" w:sz="4" w:space="0" w:color="000000"/>
              <w:left w:val="single" w:sz="4" w:space="0" w:color="000000"/>
              <w:bottom w:val="nil"/>
              <w:right w:val="single" w:sz="4" w:space="0" w:color="000000"/>
            </w:tcBorders>
            <w:vAlign w:val="center"/>
          </w:tcPr>
          <w:p w14:paraId="78745F66"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Poteri conferiti / qualifica</w:t>
            </w:r>
          </w:p>
        </w:tc>
      </w:tr>
      <w:tr w:rsidR="00B50797" w14:paraId="4B25B45D" w14:textId="77777777">
        <w:tc>
          <w:tcPr>
            <w:tcW w:w="1612" w:type="dxa"/>
            <w:tcBorders>
              <w:top w:val="single" w:sz="4" w:space="0" w:color="000000"/>
              <w:left w:val="single" w:sz="4" w:space="0" w:color="000000"/>
              <w:bottom w:val="single" w:sz="4" w:space="0" w:color="000000"/>
              <w:right w:val="single" w:sz="4" w:space="0" w:color="000000"/>
            </w:tcBorders>
            <w:vAlign w:val="center"/>
          </w:tcPr>
          <w:p w14:paraId="06F6C33E" w14:textId="77777777" w:rsidR="00B50797" w:rsidRDefault="00B50797">
            <w:pPr>
              <w:ind w:left="567"/>
              <w:rPr>
                <w:rFonts w:ascii="Titillium Web" w:eastAsia="Titillium Web" w:hAnsi="Titillium Web" w:cs="Titillium Web"/>
                <w:sz w:val="21"/>
                <w:szCs w:val="21"/>
              </w:rPr>
            </w:pPr>
          </w:p>
          <w:p w14:paraId="43ACDA52"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5940497D" w14:textId="77777777" w:rsidR="00B50797" w:rsidRDefault="00B50797">
            <w:pPr>
              <w:ind w:left="567"/>
              <w:rPr>
                <w:rFonts w:ascii="Titillium Web" w:eastAsia="Titillium Web" w:hAnsi="Titillium Web" w:cs="Titillium Web"/>
                <w:sz w:val="21"/>
                <w:szCs w:val="21"/>
              </w:rPr>
            </w:pPr>
          </w:p>
        </w:tc>
        <w:tc>
          <w:tcPr>
            <w:tcW w:w="1992" w:type="dxa"/>
            <w:tcBorders>
              <w:top w:val="single" w:sz="4" w:space="0" w:color="000000"/>
              <w:left w:val="single" w:sz="4" w:space="0" w:color="000000"/>
              <w:bottom w:val="single" w:sz="4" w:space="0" w:color="000000"/>
              <w:right w:val="single" w:sz="4" w:space="0" w:color="000000"/>
            </w:tcBorders>
          </w:tcPr>
          <w:p w14:paraId="1250281D" w14:textId="77777777" w:rsidR="00B50797" w:rsidRDefault="00B50797">
            <w:pPr>
              <w:ind w:left="567"/>
              <w:rPr>
                <w:rFonts w:ascii="Titillium Web" w:eastAsia="Titillium Web" w:hAnsi="Titillium Web" w:cs="Titillium Web"/>
                <w:sz w:val="21"/>
                <w:szCs w:val="21"/>
              </w:rPr>
            </w:pPr>
          </w:p>
        </w:tc>
        <w:tc>
          <w:tcPr>
            <w:tcW w:w="2003" w:type="dxa"/>
            <w:tcBorders>
              <w:top w:val="single" w:sz="4" w:space="0" w:color="000000"/>
              <w:left w:val="single" w:sz="4" w:space="0" w:color="000000"/>
              <w:bottom w:val="single" w:sz="4" w:space="0" w:color="000000"/>
              <w:right w:val="single" w:sz="4" w:space="0" w:color="000000"/>
            </w:tcBorders>
          </w:tcPr>
          <w:p w14:paraId="281FA300" w14:textId="77777777" w:rsidR="00B50797" w:rsidRDefault="00B50797">
            <w:pPr>
              <w:ind w:left="567"/>
              <w:rPr>
                <w:rFonts w:ascii="Titillium Web" w:eastAsia="Titillium Web" w:hAnsi="Titillium Web" w:cs="Titillium Web"/>
                <w:sz w:val="2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60BCEEE5" w14:textId="77777777" w:rsidR="00B50797" w:rsidRDefault="00B50797">
            <w:pPr>
              <w:ind w:left="567"/>
              <w:rPr>
                <w:rFonts w:ascii="Titillium Web" w:eastAsia="Titillium Web" w:hAnsi="Titillium Web" w:cs="Titillium Web"/>
                <w:sz w:val="21"/>
                <w:szCs w:val="21"/>
              </w:rPr>
            </w:pPr>
          </w:p>
        </w:tc>
      </w:tr>
      <w:tr w:rsidR="00B50797" w14:paraId="4CC63859" w14:textId="77777777">
        <w:tc>
          <w:tcPr>
            <w:tcW w:w="1612" w:type="dxa"/>
            <w:tcBorders>
              <w:top w:val="single" w:sz="4" w:space="0" w:color="000000"/>
              <w:left w:val="single" w:sz="4" w:space="0" w:color="000000"/>
              <w:bottom w:val="single" w:sz="4" w:space="0" w:color="000000"/>
              <w:right w:val="single" w:sz="4" w:space="0" w:color="000000"/>
            </w:tcBorders>
            <w:vAlign w:val="center"/>
          </w:tcPr>
          <w:p w14:paraId="00852037" w14:textId="77777777" w:rsidR="00B50797" w:rsidRDefault="00B50797">
            <w:pPr>
              <w:ind w:left="567"/>
              <w:rPr>
                <w:rFonts w:ascii="Titillium Web" w:eastAsia="Titillium Web" w:hAnsi="Titillium Web" w:cs="Titillium Web"/>
                <w:sz w:val="21"/>
                <w:szCs w:val="21"/>
              </w:rPr>
            </w:pPr>
          </w:p>
          <w:p w14:paraId="0E319BF3"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20387513" w14:textId="77777777" w:rsidR="00B50797" w:rsidRDefault="00B50797">
            <w:pPr>
              <w:ind w:left="567"/>
              <w:rPr>
                <w:rFonts w:ascii="Titillium Web" w:eastAsia="Titillium Web" w:hAnsi="Titillium Web" w:cs="Titillium Web"/>
                <w:sz w:val="21"/>
                <w:szCs w:val="21"/>
              </w:rPr>
            </w:pPr>
          </w:p>
        </w:tc>
        <w:tc>
          <w:tcPr>
            <w:tcW w:w="1992" w:type="dxa"/>
            <w:tcBorders>
              <w:top w:val="single" w:sz="4" w:space="0" w:color="000000"/>
              <w:left w:val="single" w:sz="4" w:space="0" w:color="000000"/>
              <w:bottom w:val="single" w:sz="4" w:space="0" w:color="000000"/>
              <w:right w:val="single" w:sz="4" w:space="0" w:color="000000"/>
            </w:tcBorders>
          </w:tcPr>
          <w:p w14:paraId="30F016EF" w14:textId="77777777" w:rsidR="00B50797" w:rsidRDefault="00B50797">
            <w:pPr>
              <w:ind w:left="567"/>
              <w:rPr>
                <w:rFonts w:ascii="Titillium Web" w:eastAsia="Titillium Web" w:hAnsi="Titillium Web" w:cs="Titillium Web"/>
                <w:sz w:val="21"/>
                <w:szCs w:val="21"/>
              </w:rPr>
            </w:pPr>
          </w:p>
        </w:tc>
        <w:tc>
          <w:tcPr>
            <w:tcW w:w="2003" w:type="dxa"/>
            <w:tcBorders>
              <w:top w:val="single" w:sz="4" w:space="0" w:color="000000"/>
              <w:left w:val="single" w:sz="4" w:space="0" w:color="000000"/>
              <w:bottom w:val="single" w:sz="4" w:space="0" w:color="000000"/>
              <w:right w:val="single" w:sz="4" w:space="0" w:color="000000"/>
            </w:tcBorders>
          </w:tcPr>
          <w:p w14:paraId="05AC936D" w14:textId="77777777" w:rsidR="00B50797" w:rsidRDefault="00B50797">
            <w:pPr>
              <w:ind w:left="567"/>
              <w:rPr>
                <w:rFonts w:ascii="Titillium Web" w:eastAsia="Titillium Web" w:hAnsi="Titillium Web" w:cs="Titillium Web"/>
                <w:sz w:val="2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48A06818" w14:textId="77777777" w:rsidR="00B50797" w:rsidRDefault="00B50797">
            <w:pPr>
              <w:ind w:left="567"/>
              <w:rPr>
                <w:rFonts w:ascii="Titillium Web" w:eastAsia="Titillium Web" w:hAnsi="Titillium Web" w:cs="Titillium Web"/>
                <w:sz w:val="21"/>
                <w:szCs w:val="21"/>
              </w:rPr>
            </w:pPr>
          </w:p>
        </w:tc>
      </w:tr>
    </w:tbl>
    <w:p w14:paraId="6B6C8565" w14:textId="77777777" w:rsidR="00B50797" w:rsidRDefault="00B50797">
      <w:pPr>
        <w:ind w:left="567"/>
        <w:rPr>
          <w:rFonts w:ascii="Titillium Web" w:eastAsia="Titillium Web" w:hAnsi="Titillium Web" w:cs="Titillium Web"/>
          <w:sz w:val="21"/>
          <w:szCs w:val="21"/>
        </w:rPr>
      </w:pPr>
    </w:p>
    <w:p w14:paraId="3D467671"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i componenti degli organi con poteri di direzione o di vigilanza sono:</w:t>
      </w:r>
    </w:p>
    <w:p w14:paraId="533AA58A" w14:textId="77777777" w:rsidR="00B50797" w:rsidRDefault="00B50797">
      <w:pPr>
        <w:ind w:left="567"/>
        <w:rPr>
          <w:rFonts w:ascii="Titillium Web" w:eastAsia="Titillium Web" w:hAnsi="Titillium Web" w:cs="Titillium Web"/>
          <w:sz w:val="21"/>
          <w:szCs w:val="21"/>
        </w:rPr>
      </w:pPr>
    </w:p>
    <w:tbl>
      <w:tblPr>
        <w:tblStyle w:val="a0"/>
        <w:tblW w:w="10053" w:type="dxa"/>
        <w:tblLayout w:type="fixed"/>
        <w:tblLook w:val="0400" w:firstRow="0" w:lastRow="0" w:firstColumn="0" w:lastColumn="0" w:noHBand="0" w:noVBand="1"/>
      </w:tblPr>
      <w:tblGrid>
        <w:gridCol w:w="1920"/>
        <w:gridCol w:w="1438"/>
        <w:gridCol w:w="2091"/>
        <w:gridCol w:w="2092"/>
        <w:gridCol w:w="2512"/>
      </w:tblGrid>
      <w:tr w:rsidR="00B50797" w14:paraId="312511BB" w14:textId="77777777">
        <w:trPr>
          <w:trHeight w:val="576"/>
        </w:trPr>
        <w:tc>
          <w:tcPr>
            <w:tcW w:w="1920" w:type="dxa"/>
            <w:tcBorders>
              <w:top w:val="single" w:sz="4" w:space="0" w:color="000000"/>
              <w:left w:val="single" w:sz="4" w:space="0" w:color="000000"/>
              <w:bottom w:val="single" w:sz="4" w:space="0" w:color="000000"/>
              <w:right w:val="single" w:sz="4" w:space="0" w:color="000000"/>
            </w:tcBorders>
            <w:vAlign w:val="center"/>
          </w:tcPr>
          <w:p w14:paraId="0BED8CD5"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1438" w:type="dxa"/>
            <w:tcBorders>
              <w:top w:val="single" w:sz="4" w:space="0" w:color="000000"/>
              <w:left w:val="single" w:sz="4" w:space="0" w:color="000000"/>
              <w:bottom w:val="single" w:sz="4" w:space="0" w:color="000000"/>
              <w:right w:val="single" w:sz="4" w:space="0" w:color="000000"/>
            </w:tcBorders>
            <w:vAlign w:val="center"/>
          </w:tcPr>
          <w:p w14:paraId="334077DC"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2091" w:type="dxa"/>
            <w:tcBorders>
              <w:top w:val="single" w:sz="4" w:space="0" w:color="000000"/>
              <w:left w:val="single" w:sz="4" w:space="0" w:color="000000"/>
              <w:bottom w:val="single" w:sz="4" w:space="0" w:color="000000"/>
              <w:right w:val="single" w:sz="4" w:space="0" w:color="000000"/>
            </w:tcBorders>
            <w:vAlign w:val="center"/>
          </w:tcPr>
          <w:p w14:paraId="4B42FA67"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092" w:type="dxa"/>
            <w:tcBorders>
              <w:top w:val="single" w:sz="4" w:space="0" w:color="000000"/>
              <w:left w:val="single" w:sz="4" w:space="0" w:color="000000"/>
              <w:bottom w:val="single" w:sz="4" w:space="0" w:color="000000"/>
              <w:right w:val="single" w:sz="4" w:space="0" w:color="000000"/>
            </w:tcBorders>
            <w:vAlign w:val="center"/>
          </w:tcPr>
          <w:p w14:paraId="638D2632"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c>
          <w:tcPr>
            <w:tcW w:w="2512" w:type="dxa"/>
            <w:tcBorders>
              <w:top w:val="single" w:sz="4" w:space="0" w:color="000000"/>
              <w:left w:val="single" w:sz="4" w:space="0" w:color="000000"/>
              <w:bottom w:val="single" w:sz="4" w:space="0" w:color="000000"/>
              <w:right w:val="single" w:sz="4" w:space="0" w:color="000000"/>
            </w:tcBorders>
            <w:vAlign w:val="center"/>
          </w:tcPr>
          <w:p w14:paraId="38FF31C5"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Poteri conferiti / qualifica</w:t>
            </w:r>
          </w:p>
        </w:tc>
      </w:tr>
      <w:tr w:rsidR="00B50797" w14:paraId="5B88288D" w14:textId="77777777">
        <w:tc>
          <w:tcPr>
            <w:tcW w:w="1920" w:type="dxa"/>
            <w:tcBorders>
              <w:top w:val="single" w:sz="4" w:space="0" w:color="000000"/>
              <w:left w:val="single" w:sz="4" w:space="0" w:color="000000"/>
              <w:bottom w:val="single" w:sz="4" w:space="0" w:color="000000"/>
              <w:right w:val="single" w:sz="4" w:space="0" w:color="000000"/>
            </w:tcBorders>
            <w:vAlign w:val="center"/>
          </w:tcPr>
          <w:p w14:paraId="7626117D" w14:textId="77777777" w:rsidR="00B50797" w:rsidRDefault="00B50797">
            <w:pPr>
              <w:ind w:left="567"/>
              <w:rPr>
                <w:rFonts w:ascii="Titillium Web" w:eastAsia="Titillium Web" w:hAnsi="Titillium Web" w:cs="Titillium Web"/>
                <w:sz w:val="21"/>
                <w:szCs w:val="21"/>
              </w:rPr>
            </w:pPr>
          </w:p>
          <w:p w14:paraId="2D79F175"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3A30D186" w14:textId="77777777" w:rsidR="00B50797" w:rsidRDefault="00B50797">
            <w:pPr>
              <w:ind w:left="567"/>
              <w:rPr>
                <w:rFonts w:ascii="Titillium Web" w:eastAsia="Titillium Web" w:hAnsi="Titillium Web" w:cs="Titillium Web"/>
                <w:sz w:val="21"/>
                <w:szCs w:val="21"/>
              </w:rPr>
            </w:pPr>
          </w:p>
        </w:tc>
        <w:tc>
          <w:tcPr>
            <w:tcW w:w="2091" w:type="dxa"/>
            <w:tcBorders>
              <w:top w:val="single" w:sz="4" w:space="0" w:color="000000"/>
              <w:left w:val="single" w:sz="4" w:space="0" w:color="000000"/>
              <w:bottom w:val="single" w:sz="4" w:space="0" w:color="000000"/>
              <w:right w:val="single" w:sz="4" w:space="0" w:color="000000"/>
            </w:tcBorders>
          </w:tcPr>
          <w:p w14:paraId="7DE2C81C" w14:textId="77777777" w:rsidR="00B50797" w:rsidRDefault="00B50797">
            <w:pPr>
              <w:ind w:left="567"/>
              <w:rPr>
                <w:rFonts w:ascii="Titillium Web" w:eastAsia="Titillium Web" w:hAnsi="Titillium Web" w:cs="Titillium Web"/>
                <w:sz w:val="21"/>
                <w:szCs w:val="21"/>
              </w:rPr>
            </w:pPr>
          </w:p>
        </w:tc>
        <w:tc>
          <w:tcPr>
            <w:tcW w:w="2092" w:type="dxa"/>
            <w:tcBorders>
              <w:top w:val="single" w:sz="4" w:space="0" w:color="000000"/>
              <w:left w:val="single" w:sz="4" w:space="0" w:color="000000"/>
              <w:bottom w:val="single" w:sz="4" w:space="0" w:color="000000"/>
              <w:right w:val="single" w:sz="4" w:space="0" w:color="000000"/>
            </w:tcBorders>
          </w:tcPr>
          <w:p w14:paraId="0023D07D" w14:textId="77777777" w:rsidR="00B50797" w:rsidRDefault="00B50797">
            <w:pPr>
              <w:ind w:left="567"/>
              <w:rPr>
                <w:rFonts w:ascii="Titillium Web" w:eastAsia="Titillium Web" w:hAnsi="Titillium Web" w:cs="Titillium Web"/>
                <w:sz w:val="21"/>
                <w:szCs w:val="21"/>
              </w:rPr>
            </w:pPr>
          </w:p>
        </w:tc>
        <w:tc>
          <w:tcPr>
            <w:tcW w:w="2512" w:type="dxa"/>
            <w:tcBorders>
              <w:top w:val="single" w:sz="4" w:space="0" w:color="000000"/>
              <w:left w:val="single" w:sz="4" w:space="0" w:color="000000"/>
              <w:bottom w:val="single" w:sz="4" w:space="0" w:color="000000"/>
              <w:right w:val="single" w:sz="4" w:space="0" w:color="000000"/>
            </w:tcBorders>
            <w:vAlign w:val="center"/>
          </w:tcPr>
          <w:p w14:paraId="7901F7B1" w14:textId="77777777" w:rsidR="00B50797" w:rsidRDefault="00B50797">
            <w:pPr>
              <w:ind w:left="567"/>
              <w:rPr>
                <w:rFonts w:ascii="Titillium Web" w:eastAsia="Titillium Web" w:hAnsi="Titillium Web" w:cs="Titillium Web"/>
                <w:sz w:val="21"/>
                <w:szCs w:val="21"/>
              </w:rPr>
            </w:pPr>
          </w:p>
        </w:tc>
      </w:tr>
      <w:tr w:rsidR="00B50797" w14:paraId="7E008A3F" w14:textId="77777777">
        <w:tc>
          <w:tcPr>
            <w:tcW w:w="1920" w:type="dxa"/>
            <w:tcBorders>
              <w:top w:val="single" w:sz="4" w:space="0" w:color="000000"/>
              <w:left w:val="single" w:sz="4" w:space="0" w:color="000000"/>
              <w:bottom w:val="single" w:sz="4" w:space="0" w:color="000000"/>
              <w:right w:val="single" w:sz="4" w:space="0" w:color="000000"/>
            </w:tcBorders>
            <w:vAlign w:val="center"/>
          </w:tcPr>
          <w:p w14:paraId="11889CFD" w14:textId="77777777" w:rsidR="00B50797" w:rsidRDefault="00B50797">
            <w:pPr>
              <w:ind w:left="567"/>
              <w:rPr>
                <w:rFonts w:ascii="Titillium Web" w:eastAsia="Titillium Web" w:hAnsi="Titillium Web" w:cs="Titillium Web"/>
                <w:sz w:val="21"/>
                <w:szCs w:val="21"/>
              </w:rPr>
            </w:pPr>
          </w:p>
          <w:p w14:paraId="40FB61BD"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06E1629C" w14:textId="77777777" w:rsidR="00B50797" w:rsidRDefault="00B50797">
            <w:pPr>
              <w:ind w:left="567"/>
              <w:rPr>
                <w:rFonts w:ascii="Titillium Web" w:eastAsia="Titillium Web" w:hAnsi="Titillium Web" w:cs="Titillium Web"/>
                <w:sz w:val="21"/>
                <w:szCs w:val="21"/>
              </w:rPr>
            </w:pPr>
          </w:p>
        </w:tc>
        <w:tc>
          <w:tcPr>
            <w:tcW w:w="2091" w:type="dxa"/>
            <w:tcBorders>
              <w:top w:val="single" w:sz="4" w:space="0" w:color="000000"/>
              <w:left w:val="single" w:sz="4" w:space="0" w:color="000000"/>
              <w:bottom w:val="single" w:sz="4" w:space="0" w:color="000000"/>
              <w:right w:val="single" w:sz="4" w:space="0" w:color="000000"/>
            </w:tcBorders>
          </w:tcPr>
          <w:p w14:paraId="0F90B113" w14:textId="77777777" w:rsidR="00B50797" w:rsidRDefault="00B50797">
            <w:pPr>
              <w:ind w:left="567"/>
              <w:rPr>
                <w:rFonts w:ascii="Titillium Web" w:eastAsia="Titillium Web" w:hAnsi="Titillium Web" w:cs="Titillium Web"/>
                <w:sz w:val="21"/>
                <w:szCs w:val="21"/>
              </w:rPr>
            </w:pPr>
          </w:p>
        </w:tc>
        <w:tc>
          <w:tcPr>
            <w:tcW w:w="2092" w:type="dxa"/>
            <w:tcBorders>
              <w:top w:val="single" w:sz="4" w:space="0" w:color="000000"/>
              <w:left w:val="single" w:sz="4" w:space="0" w:color="000000"/>
              <w:bottom w:val="single" w:sz="4" w:space="0" w:color="000000"/>
              <w:right w:val="single" w:sz="4" w:space="0" w:color="000000"/>
            </w:tcBorders>
          </w:tcPr>
          <w:p w14:paraId="3CE5D46F" w14:textId="77777777" w:rsidR="00B50797" w:rsidRDefault="00B50797">
            <w:pPr>
              <w:ind w:left="567"/>
              <w:rPr>
                <w:rFonts w:ascii="Titillium Web" w:eastAsia="Titillium Web" w:hAnsi="Titillium Web" w:cs="Titillium Web"/>
                <w:sz w:val="21"/>
                <w:szCs w:val="21"/>
              </w:rPr>
            </w:pPr>
          </w:p>
        </w:tc>
        <w:tc>
          <w:tcPr>
            <w:tcW w:w="2512" w:type="dxa"/>
            <w:tcBorders>
              <w:top w:val="single" w:sz="4" w:space="0" w:color="000000"/>
              <w:left w:val="single" w:sz="4" w:space="0" w:color="000000"/>
              <w:bottom w:val="single" w:sz="4" w:space="0" w:color="000000"/>
              <w:right w:val="single" w:sz="4" w:space="0" w:color="000000"/>
            </w:tcBorders>
            <w:vAlign w:val="center"/>
          </w:tcPr>
          <w:p w14:paraId="58137872" w14:textId="77777777" w:rsidR="00B50797" w:rsidRDefault="00B50797">
            <w:pPr>
              <w:ind w:left="567"/>
              <w:rPr>
                <w:rFonts w:ascii="Titillium Web" w:eastAsia="Titillium Web" w:hAnsi="Titillium Web" w:cs="Titillium Web"/>
                <w:sz w:val="21"/>
                <w:szCs w:val="21"/>
              </w:rPr>
            </w:pPr>
          </w:p>
        </w:tc>
      </w:tr>
    </w:tbl>
    <w:p w14:paraId="75C4951C" w14:textId="77777777" w:rsidR="00B50797" w:rsidRDefault="00B50797">
      <w:pPr>
        <w:ind w:left="567"/>
        <w:rPr>
          <w:rFonts w:ascii="Titillium Web" w:eastAsia="Titillium Web" w:hAnsi="Titillium Web" w:cs="Titillium Web"/>
          <w:sz w:val="21"/>
          <w:szCs w:val="21"/>
        </w:rPr>
      </w:pPr>
    </w:p>
    <w:p w14:paraId="119947B0" w14:textId="77777777" w:rsidR="00B50797" w:rsidRDefault="00B50797">
      <w:pPr>
        <w:ind w:left="567"/>
        <w:rPr>
          <w:rFonts w:ascii="Titillium Web" w:eastAsia="Titillium Web" w:hAnsi="Titillium Web" w:cs="Titillium Web"/>
          <w:sz w:val="21"/>
          <w:szCs w:val="21"/>
        </w:rPr>
      </w:pPr>
    </w:p>
    <w:p w14:paraId="405FEFCC"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i soggetti muniti di poteri di rappresentanza, di direzione o di controllo sono:</w:t>
      </w:r>
    </w:p>
    <w:p w14:paraId="3B7F3C2D" w14:textId="77777777" w:rsidR="00B50797" w:rsidRDefault="00B50797">
      <w:pPr>
        <w:ind w:left="567"/>
        <w:rPr>
          <w:rFonts w:ascii="Titillium Web" w:eastAsia="Titillium Web" w:hAnsi="Titillium Web" w:cs="Titillium Web"/>
          <w:sz w:val="21"/>
          <w:szCs w:val="21"/>
        </w:rPr>
      </w:pPr>
    </w:p>
    <w:tbl>
      <w:tblPr>
        <w:tblStyle w:val="a1"/>
        <w:tblW w:w="9466" w:type="dxa"/>
        <w:tblInd w:w="562" w:type="dxa"/>
        <w:tblLayout w:type="fixed"/>
        <w:tblLook w:val="0400" w:firstRow="0" w:lastRow="0" w:firstColumn="0" w:lastColumn="0" w:noHBand="0" w:noVBand="1"/>
      </w:tblPr>
      <w:tblGrid>
        <w:gridCol w:w="1612"/>
        <w:gridCol w:w="1438"/>
        <w:gridCol w:w="1992"/>
        <w:gridCol w:w="2003"/>
        <w:gridCol w:w="2421"/>
      </w:tblGrid>
      <w:tr w:rsidR="00B50797" w14:paraId="6CA4D842" w14:textId="77777777">
        <w:trPr>
          <w:trHeight w:val="576"/>
        </w:trPr>
        <w:tc>
          <w:tcPr>
            <w:tcW w:w="1612" w:type="dxa"/>
            <w:tcBorders>
              <w:top w:val="single" w:sz="4" w:space="0" w:color="000000"/>
              <w:left w:val="single" w:sz="4" w:space="0" w:color="000000"/>
              <w:bottom w:val="single" w:sz="4" w:space="0" w:color="000000"/>
              <w:right w:val="single" w:sz="4" w:space="0" w:color="000000"/>
            </w:tcBorders>
            <w:vAlign w:val="center"/>
          </w:tcPr>
          <w:p w14:paraId="1B3466BD"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1438" w:type="dxa"/>
            <w:tcBorders>
              <w:top w:val="single" w:sz="4" w:space="0" w:color="000000"/>
              <w:left w:val="single" w:sz="4" w:space="0" w:color="000000"/>
              <w:bottom w:val="single" w:sz="4" w:space="0" w:color="000000"/>
              <w:right w:val="single" w:sz="4" w:space="0" w:color="000000"/>
            </w:tcBorders>
            <w:vAlign w:val="center"/>
          </w:tcPr>
          <w:p w14:paraId="445612B6"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1992" w:type="dxa"/>
            <w:tcBorders>
              <w:top w:val="single" w:sz="4" w:space="0" w:color="000000"/>
              <w:left w:val="single" w:sz="4" w:space="0" w:color="000000"/>
              <w:bottom w:val="nil"/>
              <w:right w:val="single" w:sz="4" w:space="0" w:color="000000"/>
            </w:tcBorders>
            <w:vAlign w:val="center"/>
          </w:tcPr>
          <w:p w14:paraId="3518B6D8"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003" w:type="dxa"/>
            <w:tcBorders>
              <w:top w:val="single" w:sz="4" w:space="0" w:color="000000"/>
              <w:left w:val="single" w:sz="4" w:space="0" w:color="000000"/>
              <w:bottom w:val="nil"/>
              <w:right w:val="single" w:sz="4" w:space="0" w:color="000000"/>
            </w:tcBorders>
            <w:vAlign w:val="center"/>
          </w:tcPr>
          <w:p w14:paraId="102B576F"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c>
          <w:tcPr>
            <w:tcW w:w="2421" w:type="dxa"/>
            <w:tcBorders>
              <w:top w:val="single" w:sz="4" w:space="0" w:color="000000"/>
              <w:left w:val="single" w:sz="4" w:space="0" w:color="000000"/>
              <w:bottom w:val="nil"/>
              <w:right w:val="single" w:sz="4" w:space="0" w:color="000000"/>
            </w:tcBorders>
            <w:vAlign w:val="center"/>
          </w:tcPr>
          <w:p w14:paraId="69C6046E"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Poteri conferiti / qualifica</w:t>
            </w:r>
          </w:p>
        </w:tc>
      </w:tr>
      <w:tr w:rsidR="00B50797" w14:paraId="6D420A4B" w14:textId="77777777">
        <w:tc>
          <w:tcPr>
            <w:tcW w:w="1612" w:type="dxa"/>
            <w:tcBorders>
              <w:top w:val="single" w:sz="4" w:space="0" w:color="000000"/>
              <w:left w:val="single" w:sz="4" w:space="0" w:color="000000"/>
              <w:bottom w:val="single" w:sz="4" w:space="0" w:color="000000"/>
              <w:right w:val="single" w:sz="4" w:space="0" w:color="000000"/>
            </w:tcBorders>
            <w:vAlign w:val="center"/>
          </w:tcPr>
          <w:p w14:paraId="0B095630" w14:textId="77777777" w:rsidR="00B50797" w:rsidRDefault="00B50797">
            <w:pPr>
              <w:ind w:left="567"/>
              <w:rPr>
                <w:rFonts w:ascii="Titillium Web" w:eastAsia="Titillium Web" w:hAnsi="Titillium Web" w:cs="Titillium Web"/>
                <w:sz w:val="21"/>
                <w:szCs w:val="21"/>
              </w:rPr>
            </w:pPr>
          </w:p>
          <w:p w14:paraId="003C2CCF"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1F8FAB9C" w14:textId="77777777" w:rsidR="00B50797" w:rsidRDefault="00B50797">
            <w:pPr>
              <w:ind w:left="567"/>
              <w:rPr>
                <w:rFonts w:ascii="Titillium Web" w:eastAsia="Titillium Web" w:hAnsi="Titillium Web" w:cs="Titillium Web"/>
                <w:sz w:val="21"/>
                <w:szCs w:val="21"/>
              </w:rPr>
            </w:pPr>
          </w:p>
        </w:tc>
        <w:tc>
          <w:tcPr>
            <w:tcW w:w="1992" w:type="dxa"/>
            <w:tcBorders>
              <w:top w:val="single" w:sz="4" w:space="0" w:color="000000"/>
              <w:left w:val="single" w:sz="4" w:space="0" w:color="000000"/>
              <w:bottom w:val="single" w:sz="4" w:space="0" w:color="000000"/>
              <w:right w:val="single" w:sz="4" w:space="0" w:color="000000"/>
            </w:tcBorders>
          </w:tcPr>
          <w:p w14:paraId="65B7522B" w14:textId="77777777" w:rsidR="00B50797" w:rsidRDefault="00B50797">
            <w:pPr>
              <w:ind w:left="567"/>
              <w:rPr>
                <w:rFonts w:ascii="Titillium Web" w:eastAsia="Titillium Web" w:hAnsi="Titillium Web" w:cs="Titillium Web"/>
                <w:sz w:val="21"/>
                <w:szCs w:val="21"/>
              </w:rPr>
            </w:pPr>
          </w:p>
        </w:tc>
        <w:tc>
          <w:tcPr>
            <w:tcW w:w="2003" w:type="dxa"/>
            <w:tcBorders>
              <w:top w:val="single" w:sz="4" w:space="0" w:color="000000"/>
              <w:left w:val="single" w:sz="4" w:space="0" w:color="000000"/>
              <w:bottom w:val="single" w:sz="4" w:space="0" w:color="000000"/>
              <w:right w:val="single" w:sz="4" w:space="0" w:color="000000"/>
            </w:tcBorders>
          </w:tcPr>
          <w:p w14:paraId="44D82352" w14:textId="77777777" w:rsidR="00B50797" w:rsidRDefault="00B50797">
            <w:pPr>
              <w:ind w:left="567"/>
              <w:rPr>
                <w:rFonts w:ascii="Titillium Web" w:eastAsia="Titillium Web" w:hAnsi="Titillium Web" w:cs="Titillium Web"/>
                <w:sz w:val="2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32CFE99D" w14:textId="77777777" w:rsidR="00B50797" w:rsidRDefault="00B50797">
            <w:pPr>
              <w:ind w:left="567"/>
              <w:rPr>
                <w:rFonts w:ascii="Titillium Web" w:eastAsia="Titillium Web" w:hAnsi="Titillium Web" w:cs="Titillium Web"/>
                <w:sz w:val="21"/>
                <w:szCs w:val="21"/>
              </w:rPr>
            </w:pPr>
          </w:p>
        </w:tc>
      </w:tr>
      <w:tr w:rsidR="00B50797" w14:paraId="152DE627" w14:textId="77777777">
        <w:tc>
          <w:tcPr>
            <w:tcW w:w="1612" w:type="dxa"/>
            <w:tcBorders>
              <w:top w:val="single" w:sz="4" w:space="0" w:color="000000"/>
              <w:left w:val="single" w:sz="4" w:space="0" w:color="000000"/>
              <w:bottom w:val="single" w:sz="4" w:space="0" w:color="000000"/>
              <w:right w:val="single" w:sz="4" w:space="0" w:color="000000"/>
            </w:tcBorders>
            <w:vAlign w:val="center"/>
          </w:tcPr>
          <w:p w14:paraId="1991CC6B" w14:textId="77777777" w:rsidR="00B50797" w:rsidRDefault="00B50797">
            <w:pPr>
              <w:ind w:left="567"/>
              <w:rPr>
                <w:rFonts w:ascii="Titillium Web" w:eastAsia="Titillium Web" w:hAnsi="Titillium Web" w:cs="Titillium Web"/>
                <w:sz w:val="21"/>
                <w:szCs w:val="21"/>
              </w:rPr>
            </w:pPr>
          </w:p>
          <w:p w14:paraId="095BF160"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2747B4D0" w14:textId="77777777" w:rsidR="00B50797" w:rsidRDefault="00B50797">
            <w:pPr>
              <w:ind w:left="567"/>
              <w:rPr>
                <w:rFonts w:ascii="Titillium Web" w:eastAsia="Titillium Web" w:hAnsi="Titillium Web" w:cs="Titillium Web"/>
                <w:sz w:val="21"/>
                <w:szCs w:val="21"/>
              </w:rPr>
            </w:pPr>
          </w:p>
        </w:tc>
        <w:tc>
          <w:tcPr>
            <w:tcW w:w="1992" w:type="dxa"/>
            <w:tcBorders>
              <w:top w:val="single" w:sz="4" w:space="0" w:color="000000"/>
              <w:left w:val="single" w:sz="4" w:space="0" w:color="000000"/>
              <w:bottom w:val="single" w:sz="4" w:space="0" w:color="000000"/>
              <w:right w:val="single" w:sz="4" w:space="0" w:color="000000"/>
            </w:tcBorders>
          </w:tcPr>
          <w:p w14:paraId="04F0473D" w14:textId="77777777" w:rsidR="00B50797" w:rsidRDefault="00B50797">
            <w:pPr>
              <w:ind w:left="567"/>
              <w:rPr>
                <w:rFonts w:ascii="Titillium Web" w:eastAsia="Titillium Web" w:hAnsi="Titillium Web" w:cs="Titillium Web"/>
                <w:sz w:val="21"/>
                <w:szCs w:val="21"/>
              </w:rPr>
            </w:pPr>
          </w:p>
        </w:tc>
        <w:tc>
          <w:tcPr>
            <w:tcW w:w="2003" w:type="dxa"/>
            <w:tcBorders>
              <w:top w:val="single" w:sz="4" w:space="0" w:color="000000"/>
              <w:left w:val="single" w:sz="4" w:space="0" w:color="000000"/>
              <w:bottom w:val="single" w:sz="4" w:space="0" w:color="000000"/>
              <w:right w:val="single" w:sz="4" w:space="0" w:color="000000"/>
            </w:tcBorders>
          </w:tcPr>
          <w:p w14:paraId="10E9A111" w14:textId="77777777" w:rsidR="00B50797" w:rsidRDefault="00B50797">
            <w:pPr>
              <w:ind w:left="567"/>
              <w:rPr>
                <w:rFonts w:ascii="Titillium Web" w:eastAsia="Titillium Web" w:hAnsi="Titillium Web" w:cs="Titillium Web"/>
                <w:sz w:val="2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6DD4BB9A" w14:textId="77777777" w:rsidR="00B50797" w:rsidRDefault="00B50797">
            <w:pPr>
              <w:ind w:left="567"/>
              <w:rPr>
                <w:rFonts w:ascii="Titillium Web" w:eastAsia="Titillium Web" w:hAnsi="Titillium Web" w:cs="Titillium Web"/>
                <w:sz w:val="21"/>
                <w:szCs w:val="21"/>
              </w:rPr>
            </w:pPr>
          </w:p>
        </w:tc>
      </w:tr>
    </w:tbl>
    <w:p w14:paraId="1CE32C87" w14:textId="77777777" w:rsidR="00B50797" w:rsidRDefault="00B50797">
      <w:pPr>
        <w:ind w:left="567"/>
        <w:rPr>
          <w:rFonts w:ascii="Titillium Web" w:eastAsia="Titillium Web" w:hAnsi="Titillium Web" w:cs="Titillium Web"/>
          <w:sz w:val="21"/>
          <w:szCs w:val="21"/>
        </w:rPr>
      </w:pPr>
    </w:p>
    <w:p w14:paraId="52300006" w14:textId="77777777" w:rsidR="00B50797" w:rsidRDefault="00B50797">
      <w:pPr>
        <w:ind w:left="567"/>
        <w:rPr>
          <w:rFonts w:ascii="Titillium Web" w:eastAsia="Titillium Web" w:hAnsi="Titillium Web" w:cs="Titillium Web"/>
          <w:sz w:val="21"/>
          <w:szCs w:val="21"/>
        </w:rPr>
      </w:pPr>
    </w:p>
    <w:p w14:paraId="167DBCE0"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rivestono la qualifica di Direttore Tecnico</w:t>
      </w:r>
      <w:r>
        <w:rPr>
          <w:rFonts w:ascii="Titillium Web" w:eastAsia="Titillium Web" w:hAnsi="Titillium Web" w:cs="Titillium Web"/>
          <w:i/>
          <w:sz w:val="21"/>
          <w:szCs w:val="21"/>
        </w:rPr>
        <w:t xml:space="preserve"> </w:t>
      </w:r>
      <w:r>
        <w:rPr>
          <w:rFonts w:ascii="Titillium Web" w:eastAsia="Titillium Web" w:hAnsi="Titillium Web" w:cs="Titillium Web"/>
          <w:sz w:val="21"/>
          <w:szCs w:val="21"/>
        </w:rPr>
        <w:t>i seguenti soggetti:</w:t>
      </w:r>
    </w:p>
    <w:p w14:paraId="70C396EB" w14:textId="77777777" w:rsidR="00B50797" w:rsidRDefault="00B50797">
      <w:pPr>
        <w:ind w:left="567"/>
        <w:rPr>
          <w:rFonts w:ascii="Titillium Web" w:eastAsia="Titillium Web" w:hAnsi="Titillium Web" w:cs="Titillium Web"/>
          <w:sz w:val="21"/>
          <w:szCs w:val="21"/>
        </w:rPr>
      </w:pPr>
    </w:p>
    <w:tbl>
      <w:tblPr>
        <w:tblStyle w:val="a2"/>
        <w:tblW w:w="8873" w:type="dxa"/>
        <w:jc w:val="center"/>
        <w:tblLayout w:type="fixed"/>
        <w:tblLook w:val="0400" w:firstRow="0" w:lastRow="0" w:firstColumn="0" w:lastColumn="0" w:noHBand="0" w:noVBand="1"/>
      </w:tblPr>
      <w:tblGrid>
        <w:gridCol w:w="1857"/>
        <w:gridCol w:w="2082"/>
        <w:gridCol w:w="2128"/>
        <w:gridCol w:w="2806"/>
      </w:tblGrid>
      <w:tr w:rsidR="00B50797" w14:paraId="1AA26245" w14:textId="77777777">
        <w:trPr>
          <w:trHeight w:val="576"/>
          <w:jc w:val="center"/>
        </w:trPr>
        <w:tc>
          <w:tcPr>
            <w:tcW w:w="1857" w:type="dxa"/>
            <w:tcBorders>
              <w:top w:val="single" w:sz="4" w:space="0" w:color="000000"/>
              <w:left w:val="single" w:sz="4" w:space="0" w:color="000000"/>
              <w:bottom w:val="single" w:sz="4" w:space="0" w:color="000000"/>
              <w:right w:val="single" w:sz="4" w:space="0" w:color="000000"/>
            </w:tcBorders>
            <w:vAlign w:val="center"/>
          </w:tcPr>
          <w:p w14:paraId="1A81A265"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2082" w:type="dxa"/>
            <w:tcBorders>
              <w:top w:val="single" w:sz="4" w:space="0" w:color="000000"/>
              <w:left w:val="single" w:sz="4" w:space="0" w:color="000000"/>
              <w:bottom w:val="single" w:sz="4" w:space="0" w:color="000000"/>
              <w:right w:val="single" w:sz="4" w:space="0" w:color="000000"/>
            </w:tcBorders>
            <w:vAlign w:val="center"/>
          </w:tcPr>
          <w:p w14:paraId="7A3FBB41"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2128" w:type="dxa"/>
            <w:tcBorders>
              <w:top w:val="single" w:sz="4" w:space="0" w:color="000000"/>
              <w:left w:val="single" w:sz="4" w:space="0" w:color="000000"/>
              <w:bottom w:val="nil"/>
              <w:right w:val="single" w:sz="4" w:space="0" w:color="000000"/>
            </w:tcBorders>
            <w:vAlign w:val="center"/>
          </w:tcPr>
          <w:p w14:paraId="79FFA026"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806" w:type="dxa"/>
            <w:tcBorders>
              <w:top w:val="single" w:sz="4" w:space="0" w:color="000000"/>
              <w:left w:val="single" w:sz="4" w:space="0" w:color="000000"/>
              <w:bottom w:val="nil"/>
              <w:right w:val="single" w:sz="4" w:space="0" w:color="000000"/>
            </w:tcBorders>
            <w:vAlign w:val="center"/>
          </w:tcPr>
          <w:p w14:paraId="5EAFD59A"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r>
      <w:tr w:rsidR="00B50797" w14:paraId="4130322F" w14:textId="77777777">
        <w:trPr>
          <w:jc w:val="center"/>
        </w:trPr>
        <w:tc>
          <w:tcPr>
            <w:tcW w:w="1857" w:type="dxa"/>
            <w:tcBorders>
              <w:top w:val="single" w:sz="4" w:space="0" w:color="000000"/>
              <w:left w:val="single" w:sz="4" w:space="0" w:color="000000"/>
              <w:bottom w:val="single" w:sz="4" w:space="0" w:color="000000"/>
              <w:right w:val="single" w:sz="4" w:space="0" w:color="000000"/>
            </w:tcBorders>
            <w:vAlign w:val="center"/>
          </w:tcPr>
          <w:p w14:paraId="62A0A511" w14:textId="77777777" w:rsidR="00B50797" w:rsidRDefault="00B50797">
            <w:pPr>
              <w:ind w:left="567"/>
              <w:rPr>
                <w:rFonts w:ascii="Titillium Web" w:eastAsia="Titillium Web" w:hAnsi="Titillium Web" w:cs="Titillium Web"/>
                <w:sz w:val="21"/>
                <w:szCs w:val="21"/>
              </w:rPr>
            </w:pPr>
          </w:p>
          <w:p w14:paraId="47E95943" w14:textId="77777777" w:rsidR="00B50797" w:rsidRDefault="00B50797">
            <w:pPr>
              <w:ind w:left="567"/>
              <w:rPr>
                <w:rFonts w:ascii="Titillium Web" w:eastAsia="Titillium Web" w:hAnsi="Titillium Web" w:cs="Titillium Web"/>
                <w:sz w:val="21"/>
                <w:szCs w:val="21"/>
              </w:rPr>
            </w:pPr>
          </w:p>
        </w:tc>
        <w:tc>
          <w:tcPr>
            <w:tcW w:w="2082" w:type="dxa"/>
            <w:tcBorders>
              <w:top w:val="single" w:sz="4" w:space="0" w:color="000000"/>
              <w:left w:val="single" w:sz="4" w:space="0" w:color="000000"/>
              <w:bottom w:val="single" w:sz="4" w:space="0" w:color="000000"/>
              <w:right w:val="single" w:sz="4" w:space="0" w:color="000000"/>
            </w:tcBorders>
            <w:vAlign w:val="center"/>
          </w:tcPr>
          <w:p w14:paraId="5E12423E" w14:textId="77777777" w:rsidR="00B50797" w:rsidRDefault="00B50797">
            <w:pPr>
              <w:ind w:left="567"/>
              <w:rPr>
                <w:rFonts w:ascii="Titillium Web" w:eastAsia="Titillium Web" w:hAnsi="Titillium Web" w:cs="Titillium Web"/>
                <w:sz w:val="21"/>
                <w:szCs w:val="21"/>
              </w:rPr>
            </w:pPr>
          </w:p>
        </w:tc>
        <w:tc>
          <w:tcPr>
            <w:tcW w:w="2128" w:type="dxa"/>
            <w:tcBorders>
              <w:top w:val="single" w:sz="4" w:space="0" w:color="000000"/>
              <w:left w:val="single" w:sz="4" w:space="0" w:color="000000"/>
              <w:bottom w:val="single" w:sz="4" w:space="0" w:color="000000"/>
              <w:right w:val="single" w:sz="4" w:space="0" w:color="000000"/>
            </w:tcBorders>
          </w:tcPr>
          <w:p w14:paraId="7D843BBB" w14:textId="77777777" w:rsidR="00B50797" w:rsidRDefault="00B50797">
            <w:pPr>
              <w:ind w:left="567"/>
              <w:rPr>
                <w:rFonts w:ascii="Titillium Web" w:eastAsia="Titillium Web" w:hAnsi="Titillium Web" w:cs="Titillium Web"/>
                <w:sz w:val="21"/>
                <w:szCs w:val="21"/>
              </w:rPr>
            </w:pPr>
          </w:p>
        </w:tc>
        <w:tc>
          <w:tcPr>
            <w:tcW w:w="2806" w:type="dxa"/>
            <w:tcBorders>
              <w:top w:val="single" w:sz="4" w:space="0" w:color="000000"/>
              <w:left w:val="single" w:sz="4" w:space="0" w:color="000000"/>
              <w:bottom w:val="single" w:sz="4" w:space="0" w:color="000000"/>
              <w:right w:val="single" w:sz="4" w:space="0" w:color="000000"/>
            </w:tcBorders>
          </w:tcPr>
          <w:p w14:paraId="54F474C3" w14:textId="77777777" w:rsidR="00B50797" w:rsidRDefault="00B50797">
            <w:pPr>
              <w:ind w:left="567"/>
              <w:rPr>
                <w:rFonts w:ascii="Titillium Web" w:eastAsia="Titillium Web" w:hAnsi="Titillium Web" w:cs="Titillium Web"/>
                <w:sz w:val="21"/>
                <w:szCs w:val="21"/>
              </w:rPr>
            </w:pPr>
          </w:p>
        </w:tc>
      </w:tr>
      <w:tr w:rsidR="00B50797" w14:paraId="5F117010" w14:textId="77777777">
        <w:trPr>
          <w:jc w:val="center"/>
        </w:trPr>
        <w:tc>
          <w:tcPr>
            <w:tcW w:w="1857" w:type="dxa"/>
            <w:tcBorders>
              <w:top w:val="single" w:sz="4" w:space="0" w:color="000000"/>
              <w:left w:val="single" w:sz="4" w:space="0" w:color="000000"/>
              <w:bottom w:val="single" w:sz="4" w:space="0" w:color="000000"/>
              <w:right w:val="single" w:sz="4" w:space="0" w:color="000000"/>
            </w:tcBorders>
            <w:vAlign w:val="center"/>
          </w:tcPr>
          <w:p w14:paraId="71020AA4" w14:textId="77777777" w:rsidR="00B50797" w:rsidRDefault="00B50797">
            <w:pPr>
              <w:ind w:left="567"/>
              <w:rPr>
                <w:rFonts w:ascii="Titillium Web" w:eastAsia="Titillium Web" w:hAnsi="Titillium Web" w:cs="Titillium Web"/>
                <w:sz w:val="21"/>
                <w:szCs w:val="21"/>
              </w:rPr>
            </w:pPr>
          </w:p>
          <w:p w14:paraId="765F200C" w14:textId="77777777" w:rsidR="00B50797" w:rsidRDefault="00B50797">
            <w:pPr>
              <w:ind w:left="567"/>
              <w:rPr>
                <w:rFonts w:ascii="Titillium Web" w:eastAsia="Titillium Web" w:hAnsi="Titillium Web" w:cs="Titillium Web"/>
                <w:sz w:val="21"/>
                <w:szCs w:val="21"/>
              </w:rPr>
            </w:pPr>
          </w:p>
        </w:tc>
        <w:tc>
          <w:tcPr>
            <w:tcW w:w="2082" w:type="dxa"/>
            <w:tcBorders>
              <w:top w:val="single" w:sz="4" w:space="0" w:color="000000"/>
              <w:left w:val="single" w:sz="4" w:space="0" w:color="000000"/>
              <w:bottom w:val="single" w:sz="4" w:space="0" w:color="000000"/>
              <w:right w:val="single" w:sz="4" w:space="0" w:color="000000"/>
            </w:tcBorders>
            <w:vAlign w:val="center"/>
          </w:tcPr>
          <w:p w14:paraId="3A5D70E8" w14:textId="77777777" w:rsidR="00B50797" w:rsidRDefault="00B50797">
            <w:pPr>
              <w:ind w:left="567"/>
              <w:rPr>
                <w:rFonts w:ascii="Titillium Web" w:eastAsia="Titillium Web" w:hAnsi="Titillium Web" w:cs="Titillium Web"/>
                <w:sz w:val="21"/>
                <w:szCs w:val="21"/>
              </w:rPr>
            </w:pPr>
          </w:p>
        </w:tc>
        <w:tc>
          <w:tcPr>
            <w:tcW w:w="2128" w:type="dxa"/>
            <w:tcBorders>
              <w:top w:val="single" w:sz="4" w:space="0" w:color="000000"/>
              <w:left w:val="single" w:sz="4" w:space="0" w:color="000000"/>
              <w:bottom w:val="single" w:sz="4" w:space="0" w:color="000000"/>
              <w:right w:val="single" w:sz="4" w:space="0" w:color="000000"/>
            </w:tcBorders>
          </w:tcPr>
          <w:p w14:paraId="2DC15A8F" w14:textId="77777777" w:rsidR="00B50797" w:rsidRDefault="00B50797">
            <w:pPr>
              <w:ind w:left="567"/>
              <w:rPr>
                <w:rFonts w:ascii="Titillium Web" w:eastAsia="Titillium Web" w:hAnsi="Titillium Web" w:cs="Titillium Web"/>
                <w:sz w:val="21"/>
                <w:szCs w:val="21"/>
              </w:rPr>
            </w:pPr>
          </w:p>
        </w:tc>
        <w:tc>
          <w:tcPr>
            <w:tcW w:w="2806" w:type="dxa"/>
            <w:tcBorders>
              <w:top w:val="single" w:sz="4" w:space="0" w:color="000000"/>
              <w:left w:val="single" w:sz="4" w:space="0" w:color="000000"/>
              <w:bottom w:val="single" w:sz="4" w:space="0" w:color="000000"/>
              <w:right w:val="single" w:sz="4" w:space="0" w:color="000000"/>
            </w:tcBorders>
          </w:tcPr>
          <w:p w14:paraId="6DBBF777" w14:textId="77777777" w:rsidR="00B50797" w:rsidRDefault="00B50797">
            <w:pPr>
              <w:ind w:left="567"/>
              <w:rPr>
                <w:rFonts w:ascii="Titillium Web" w:eastAsia="Titillium Web" w:hAnsi="Titillium Web" w:cs="Titillium Web"/>
                <w:sz w:val="21"/>
                <w:szCs w:val="21"/>
              </w:rPr>
            </w:pPr>
          </w:p>
        </w:tc>
      </w:tr>
    </w:tbl>
    <w:p w14:paraId="3B04FBF1" w14:textId="77777777" w:rsidR="00B50797" w:rsidRDefault="00B50797">
      <w:pPr>
        <w:ind w:left="567"/>
        <w:rPr>
          <w:rFonts w:ascii="Titillium Web" w:eastAsia="Titillium Web" w:hAnsi="Titillium Web" w:cs="Titillium Web"/>
          <w:sz w:val="21"/>
          <w:szCs w:val="21"/>
        </w:rPr>
      </w:pPr>
    </w:p>
    <w:p w14:paraId="49421621" w14:textId="77777777" w:rsidR="00B50797" w:rsidRDefault="00B50797">
      <w:pPr>
        <w:ind w:left="567"/>
        <w:rPr>
          <w:rFonts w:ascii="Titillium Web" w:eastAsia="Titillium Web" w:hAnsi="Titillium Web" w:cs="Titillium Web"/>
          <w:sz w:val="21"/>
          <w:szCs w:val="21"/>
        </w:rPr>
      </w:pPr>
    </w:p>
    <w:p w14:paraId="0757D811" w14:textId="77777777" w:rsidR="00B50797" w:rsidRDefault="00B50797">
      <w:pPr>
        <w:ind w:left="567"/>
        <w:rPr>
          <w:rFonts w:ascii="Titillium Web" w:eastAsia="Titillium Web" w:hAnsi="Titillium Web" w:cs="Titillium Web"/>
          <w:sz w:val="21"/>
          <w:szCs w:val="21"/>
        </w:rPr>
      </w:pPr>
    </w:p>
    <w:p w14:paraId="5008C31D" w14:textId="77777777" w:rsidR="00B50797" w:rsidRDefault="00B50797">
      <w:pPr>
        <w:ind w:left="567"/>
        <w:rPr>
          <w:rFonts w:ascii="Titillium Web" w:eastAsia="Titillium Web" w:hAnsi="Titillium Web" w:cs="Titillium Web"/>
          <w:sz w:val="21"/>
          <w:szCs w:val="21"/>
        </w:rPr>
      </w:pPr>
    </w:p>
    <w:p w14:paraId="7B321F8D" w14:textId="77777777" w:rsidR="00B50797" w:rsidRDefault="00B50797">
      <w:pPr>
        <w:ind w:left="567"/>
        <w:rPr>
          <w:rFonts w:ascii="Titillium Web" w:eastAsia="Titillium Web" w:hAnsi="Titillium Web" w:cs="Titillium Web"/>
          <w:sz w:val="21"/>
          <w:szCs w:val="21"/>
        </w:rPr>
      </w:pPr>
    </w:p>
    <w:p w14:paraId="4CF15344" w14:textId="77777777" w:rsidR="00B50797" w:rsidRDefault="00B50797">
      <w:pPr>
        <w:ind w:left="567"/>
        <w:rPr>
          <w:rFonts w:ascii="Titillium Web" w:eastAsia="Titillium Web" w:hAnsi="Titillium Web" w:cs="Titillium Web"/>
          <w:sz w:val="21"/>
          <w:szCs w:val="21"/>
        </w:rPr>
      </w:pPr>
    </w:p>
    <w:p w14:paraId="61143909"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il socio amministratore in caso di società in nome collettivo o i soci accomandatari in caso di società in accomandita semplice è / sono:</w:t>
      </w:r>
    </w:p>
    <w:p w14:paraId="5FDCE63C" w14:textId="77777777" w:rsidR="00B50797" w:rsidRDefault="00B50797">
      <w:pPr>
        <w:ind w:left="567"/>
        <w:rPr>
          <w:rFonts w:ascii="Titillium Web" w:eastAsia="Titillium Web" w:hAnsi="Titillium Web" w:cs="Titillium Web"/>
          <w:sz w:val="21"/>
          <w:szCs w:val="21"/>
        </w:rPr>
      </w:pPr>
    </w:p>
    <w:tbl>
      <w:tblPr>
        <w:tblStyle w:val="a3"/>
        <w:tblW w:w="9168" w:type="dxa"/>
        <w:jc w:val="center"/>
        <w:tblLayout w:type="fixed"/>
        <w:tblLook w:val="0400" w:firstRow="0" w:lastRow="0" w:firstColumn="0" w:lastColumn="0" w:noHBand="0" w:noVBand="1"/>
      </w:tblPr>
      <w:tblGrid>
        <w:gridCol w:w="2155"/>
        <w:gridCol w:w="2081"/>
        <w:gridCol w:w="2127"/>
        <w:gridCol w:w="2805"/>
      </w:tblGrid>
      <w:tr w:rsidR="00B50797" w14:paraId="245EDE44" w14:textId="77777777">
        <w:trPr>
          <w:trHeight w:val="576"/>
          <w:jc w:val="center"/>
        </w:trPr>
        <w:tc>
          <w:tcPr>
            <w:tcW w:w="2155" w:type="dxa"/>
            <w:tcBorders>
              <w:top w:val="single" w:sz="4" w:space="0" w:color="000000"/>
              <w:left w:val="single" w:sz="4" w:space="0" w:color="000000"/>
              <w:bottom w:val="single" w:sz="4" w:space="0" w:color="000000"/>
              <w:right w:val="single" w:sz="4" w:space="0" w:color="000000"/>
            </w:tcBorders>
            <w:vAlign w:val="center"/>
          </w:tcPr>
          <w:p w14:paraId="38796F14"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2081" w:type="dxa"/>
            <w:tcBorders>
              <w:top w:val="single" w:sz="4" w:space="0" w:color="000000"/>
              <w:left w:val="single" w:sz="4" w:space="0" w:color="000000"/>
              <w:bottom w:val="single" w:sz="4" w:space="0" w:color="000000"/>
              <w:right w:val="single" w:sz="4" w:space="0" w:color="000000"/>
            </w:tcBorders>
            <w:vAlign w:val="center"/>
          </w:tcPr>
          <w:p w14:paraId="25A71F98"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2127" w:type="dxa"/>
            <w:tcBorders>
              <w:top w:val="single" w:sz="4" w:space="0" w:color="000000"/>
              <w:left w:val="single" w:sz="4" w:space="0" w:color="000000"/>
              <w:bottom w:val="nil"/>
              <w:right w:val="single" w:sz="4" w:space="0" w:color="000000"/>
            </w:tcBorders>
            <w:vAlign w:val="center"/>
          </w:tcPr>
          <w:p w14:paraId="1773CF15"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805" w:type="dxa"/>
            <w:tcBorders>
              <w:top w:val="single" w:sz="4" w:space="0" w:color="000000"/>
              <w:left w:val="single" w:sz="4" w:space="0" w:color="000000"/>
              <w:bottom w:val="nil"/>
              <w:right w:val="single" w:sz="4" w:space="0" w:color="000000"/>
            </w:tcBorders>
            <w:vAlign w:val="center"/>
          </w:tcPr>
          <w:p w14:paraId="50DC0955"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r>
      <w:tr w:rsidR="00B50797" w14:paraId="6AF58277" w14:textId="77777777">
        <w:trPr>
          <w:jc w:val="center"/>
        </w:trPr>
        <w:tc>
          <w:tcPr>
            <w:tcW w:w="2155" w:type="dxa"/>
            <w:tcBorders>
              <w:top w:val="single" w:sz="4" w:space="0" w:color="000000"/>
              <w:left w:val="single" w:sz="4" w:space="0" w:color="000000"/>
              <w:bottom w:val="single" w:sz="4" w:space="0" w:color="000000"/>
              <w:right w:val="single" w:sz="4" w:space="0" w:color="000000"/>
            </w:tcBorders>
            <w:vAlign w:val="center"/>
          </w:tcPr>
          <w:p w14:paraId="6681AF1E" w14:textId="77777777" w:rsidR="00B50797" w:rsidRDefault="00B50797">
            <w:pPr>
              <w:ind w:left="567"/>
              <w:rPr>
                <w:rFonts w:ascii="Titillium Web" w:eastAsia="Titillium Web" w:hAnsi="Titillium Web" w:cs="Titillium Web"/>
                <w:sz w:val="21"/>
                <w:szCs w:val="21"/>
              </w:rPr>
            </w:pPr>
          </w:p>
          <w:p w14:paraId="1827F8A1" w14:textId="77777777" w:rsidR="00B50797" w:rsidRDefault="00B50797">
            <w:pPr>
              <w:ind w:left="567"/>
              <w:rPr>
                <w:rFonts w:ascii="Titillium Web" w:eastAsia="Titillium Web" w:hAnsi="Titillium Web" w:cs="Titillium Web"/>
                <w:sz w:val="21"/>
                <w:szCs w:val="21"/>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5079ED16" w14:textId="77777777" w:rsidR="00B50797" w:rsidRDefault="00B50797">
            <w:pPr>
              <w:ind w:left="567"/>
              <w:rPr>
                <w:rFonts w:ascii="Titillium Web" w:eastAsia="Titillium Web" w:hAnsi="Titillium Web" w:cs="Titillium Web"/>
                <w:sz w:val="21"/>
                <w:szCs w:val="21"/>
              </w:rPr>
            </w:pPr>
          </w:p>
        </w:tc>
        <w:tc>
          <w:tcPr>
            <w:tcW w:w="2127" w:type="dxa"/>
            <w:tcBorders>
              <w:top w:val="single" w:sz="4" w:space="0" w:color="000000"/>
              <w:left w:val="single" w:sz="4" w:space="0" w:color="000000"/>
              <w:bottom w:val="single" w:sz="4" w:space="0" w:color="000000"/>
              <w:right w:val="single" w:sz="4" w:space="0" w:color="000000"/>
            </w:tcBorders>
          </w:tcPr>
          <w:p w14:paraId="70895276" w14:textId="77777777" w:rsidR="00B50797" w:rsidRDefault="00B50797">
            <w:pPr>
              <w:ind w:left="567"/>
              <w:rPr>
                <w:rFonts w:ascii="Titillium Web" w:eastAsia="Titillium Web" w:hAnsi="Titillium Web" w:cs="Titillium Web"/>
                <w:sz w:val="21"/>
                <w:szCs w:val="21"/>
              </w:rPr>
            </w:pPr>
          </w:p>
        </w:tc>
        <w:tc>
          <w:tcPr>
            <w:tcW w:w="2805" w:type="dxa"/>
            <w:tcBorders>
              <w:top w:val="single" w:sz="4" w:space="0" w:color="000000"/>
              <w:left w:val="single" w:sz="4" w:space="0" w:color="000000"/>
              <w:bottom w:val="single" w:sz="4" w:space="0" w:color="000000"/>
              <w:right w:val="single" w:sz="4" w:space="0" w:color="000000"/>
            </w:tcBorders>
          </w:tcPr>
          <w:p w14:paraId="5F2D612A" w14:textId="77777777" w:rsidR="00B50797" w:rsidRDefault="00B50797">
            <w:pPr>
              <w:ind w:left="567"/>
              <w:rPr>
                <w:rFonts w:ascii="Titillium Web" w:eastAsia="Titillium Web" w:hAnsi="Titillium Web" w:cs="Titillium Web"/>
                <w:sz w:val="21"/>
                <w:szCs w:val="21"/>
              </w:rPr>
            </w:pPr>
          </w:p>
        </w:tc>
      </w:tr>
      <w:tr w:rsidR="00B50797" w14:paraId="20C0DE27" w14:textId="77777777">
        <w:trPr>
          <w:jc w:val="center"/>
        </w:trPr>
        <w:tc>
          <w:tcPr>
            <w:tcW w:w="2155" w:type="dxa"/>
            <w:tcBorders>
              <w:top w:val="single" w:sz="4" w:space="0" w:color="000000"/>
              <w:left w:val="single" w:sz="4" w:space="0" w:color="000000"/>
              <w:bottom w:val="single" w:sz="4" w:space="0" w:color="000000"/>
              <w:right w:val="single" w:sz="4" w:space="0" w:color="000000"/>
            </w:tcBorders>
            <w:vAlign w:val="center"/>
          </w:tcPr>
          <w:p w14:paraId="679AF2E2" w14:textId="77777777" w:rsidR="00B50797" w:rsidRDefault="00B50797">
            <w:pPr>
              <w:ind w:left="567"/>
              <w:rPr>
                <w:rFonts w:ascii="Titillium Web" w:eastAsia="Titillium Web" w:hAnsi="Titillium Web" w:cs="Titillium Web"/>
                <w:sz w:val="21"/>
                <w:szCs w:val="21"/>
              </w:rPr>
            </w:pPr>
          </w:p>
          <w:p w14:paraId="3E64B86B" w14:textId="77777777" w:rsidR="00B50797" w:rsidRDefault="00B50797">
            <w:pPr>
              <w:ind w:left="567"/>
              <w:rPr>
                <w:rFonts w:ascii="Titillium Web" w:eastAsia="Titillium Web" w:hAnsi="Titillium Web" w:cs="Titillium Web"/>
                <w:sz w:val="21"/>
                <w:szCs w:val="21"/>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3903C56D" w14:textId="77777777" w:rsidR="00B50797" w:rsidRDefault="00B50797">
            <w:pPr>
              <w:ind w:left="567"/>
              <w:rPr>
                <w:rFonts w:ascii="Titillium Web" w:eastAsia="Titillium Web" w:hAnsi="Titillium Web" w:cs="Titillium Web"/>
                <w:sz w:val="21"/>
                <w:szCs w:val="21"/>
              </w:rPr>
            </w:pPr>
          </w:p>
        </w:tc>
        <w:tc>
          <w:tcPr>
            <w:tcW w:w="2127" w:type="dxa"/>
            <w:tcBorders>
              <w:top w:val="single" w:sz="4" w:space="0" w:color="000000"/>
              <w:left w:val="single" w:sz="4" w:space="0" w:color="000000"/>
              <w:bottom w:val="single" w:sz="4" w:space="0" w:color="000000"/>
              <w:right w:val="single" w:sz="4" w:space="0" w:color="000000"/>
            </w:tcBorders>
          </w:tcPr>
          <w:p w14:paraId="60B9B74B" w14:textId="77777777" w:rsidR="00B50797" w:rsidRDefault="00B50797">
            <w:pPr>
              <w:ind w:left="567"/>
              <w:rPr>
                <w:rFonts w:ascii="Titillium Web" w:eastAsia="Titillium Web" w:hAnsi="Titillium Web" w:cs="Titillium Web"/>
                <w:sz w:val="21"/>
                <w:szCs w:val="21"/>
              </w:rPr>
            </w:pPr>
          </w:p>
        </w:tc>
        <w:tc>
          <w:tcPr>
            <w:tcW w:w="2805" w:type="dxa"/>
            <w:tcBorders>
              <w:top w:val="single" w:sz="4" w:space="0" w:color="000000"/>
              <w:left w:val="single" w:sz="4" w:space="0" w:color="000000"/>
              <w:bottom w:val="single" w:sz="4" w:space="0" w:color="000000"/>
              <w:right w:val="single" w:sz="4" w:space="0" w:color="000000"/>
            </w:tcBorders>
          </w:tcPr>
          <w:p w14:paraId="4FB9AA23" w14:textId="77777777" w:rsidR="00B50797" w:rsidRDefault="00B50797">
            <w:pPr>
              <w:ind w:left="567"/>
              <w:rPr>
                <w:rFonts w:ascii="Titillium Web" w:eastAsia="Titillium Web" w:hAnsi="Titillium Web" w:cs="Titillium Web"/>
                <w:sz w:val="21"/>
                <w:szCs w:val="21"/>
              </w:rPr>
            </w:pPr>
          </w:p>
        </w:tc>
      </w:tr>
    </w:tbl>
    <w:p w14:paraId="2217450D" w14:textId="77777777" w:rsidR="00B50797" w:rsidRDefault="00B50797">
      <w:pPr>
        <w:ind w:left="567"/>
        <w:rPr>
          <w:rFonts w:ascii="Titillium Web" w:eastAsia="Titillium Web" w:hAnsi="Titillium Web" w:cs="Titillium Web"/>
          <w:sz w:val="21"/>
          <w:szCs w:val="21"/>
        </w:rPr>
      </w:pPr>
    </w:p>
    <w:p w14:paraId="71C0D71D"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che il socio unico è</w:t>
      </w:r>
    </w:p>
    <w:p w14:paraId="0E097A1C" w14:textId="77777777" w:rsidR="00B50797" w:rsidRDefault="00B50797">
      <w:pPr>
        <w:ind w:left="567"/>
        <w:rPr>
          <w:rFonts w:ascii="Titillium Web" w:eastAsia="Titillium Web" w:hAnsi="Titillium Web" w:cs="Titillium Web"/>
          <w:sz w:val="21"/>
          <w:szCs w:val="21"/>
        </w:rPr>
      </w:pPr>
    </w:p>
    <w:tbl>
      <w:tblPr>
        <w:tblStyle w:val="a4"/>
        <w:tblW w:w="9168" w:type="dxa"/>
        <w:jc w:val="center"/>
        <w:tblLayout w:type="fixed"/>
        <w:tblLook w:val="0400" w:firstRow="0" w:lastRow="0" w:firstColumn="0" w:lastColumn="0" w:noHBand="0" w:noVBand="1"/>
      </w:tblPr>
      <w:tblGrid>
        <w:gridCol w:w="2155"/>
        <w:gridCol w:w="2081"/>
        <w:gridCol w:w="2127"/>
        <w:gridCol w:w="2805"/>
      </w:tblGrid>
      <w:tr w:rsidR="00B50797" w14:paraId="7E87FDE4" w14:textId="77777777">
        <w:trPr>
          <w:trHeight w:val="576"/>
          <w:jc w:val="center"/>
        </w:trPr>
        <w:tc>
          <w:tcPr>
            <w:tcW w:w="2155" w:type="dxa"/>
            <w:tcBorders>
              <w:top w:val="single" w:sz="4" w:space="0" w:color="000000"/>
              <w:left w:val="single" w:sz="4" w:space="0" w:color="000000"/>
              <w:bottom w:val="single" w:sz="4" w:space="0" w:color="000000"/>
              <w:right w:val="single" w:sz="4" w:space="0" w:color="000000"/>
            </w:tcBorders>
            <w:vAlign w:val="center"/>
          </w:tcPr>
          <w:p w14:paraId="1C9E4057"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2081" w:type="dxa"/>
            <w:tcBorders>
              <w:top w:val="single" w:sz="4" w:space="0" w:color="000000"/>
              <w:left w:val="single" w:sz="4" w:space="0" w:color="000000"/>
              <w:bottom w:val="single" w:sz="4" w:space="0" w:color="000000"/>
              <w:right w:val="single" w:sz="4" w:space="0" w:color="000000"/>
            </w:tcBorders>
            <w:vAlign w:val="center"/>
          </w:tcPr>
          <w:p w14:paraId="7E171DF9"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2127" w:type="dxa"/>
            <w:tcBorders>
              <w:top w:val="single" w:sz="4" w:space="0" w:color="000000"/>
              <w:left w:val="single" w:sz="4" w:space="0" w:color="000000"/>
              <w:bottom w:val="nil"/>
              <w:right w:val="single" w:sz="4" w:space="0" w:color="000000"/>
            </w:tcBorders>
            <w:vAlign w:val="center"/>
          </w:tcPr>
          <w:p w14:paraId="57E5C787"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805" w:type="dxa"/>
            <w:tcBorders>
              <w:top w:val="single" w:sz="4" w:space="0" w:color="000000"/>
              <w:left w:val="single" w:sz="4" w:space="0" w:color="000000"/>
              <w:bottom w:val="nil"/>
              <w:right w:val="single" w:sz="4" w:space="0" w:color="000000"/>
            </w:tcBorders>
            <w:vAlign w:val="center"/>
          </w:tcPr>
          <w:p w14:paraId="25245971"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r>
      <w:tr w:rsidR="00B50797" w14:paraId="6E6F3C94" w14:textId="77777777">
        <w:trPr>
          <w:jc w:val="center"/>
        </w:trPr>
        <w:tc>
          <w:tcPr>
            <w:tcW w:w="2155" w:type="dxa"/>
            <w:tcBorders>
              <w:top w:val="single" w:sz="4" w:space="0" w:color="000000"/>
              <w:left w:val="single" w:sz="4" w:space="0" w:color="000000"/>
              <w:bottom w:val="single" w:sz="4" w:space="0" w:color="000000"/>
              <w:right w:val="single" w:sz="4" w:space="0" w:color="000000"/>
            </w:tcBorders>
            <w:vAlign w:val="center"/>
          </w:tcPr>
          <w:p w14:paraId="42241CB9" w14:textId="77777777" w:rsidR="00B50797" w:rsidRDefault="00B50797">
            <w:pPr>
              <w:ind w:left="567"/>
              <w:rPr>
                <w:rFonts w:ascii="Titillium Web" w:eastAsia="Titillium Web" w:hAnsi="Titillium Web" w:cs="Titillium Web"/>
                <w:sz w:val="21"/>
                <w:szCs w:val="21"/>
              </w:rPr>
            </w:pPr>
          </w:p>
          <w:p w14:paraId="7E6EB9A6" w14:textId="77777777" w:rsidR="00B50797" w:rsidRDefault="00B50797">
            <w:pPr>
              <w:ind w:left="567"/>
              <w:rPr>
                <w:rFonts w:ascii="Titillium Web" w:eastAsia="Titillium Web" w:hAnsi="Titillium Web" w:cs="Titillium Web"/>
                <w:sz w:val="21"/>
                <w:szCs w:val="21"/>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78D50A57" w14:textId="77777777" w:rsidR="00B50797" w:rsidRDefault="00B50797">
            <w:pPr>
              <w:ind w:left="567"/>
              <w:rPr>
                <w:rFonts w:ascii="Titillium Web" w:eastAsia="Titillium Web" w:hAnsi="Titillium Web" w:cs="Titillium Web"/>
                <w:sz w:val="21"/>
                <w:szCs w:val="21"/>
              </w:rPr>
            </w:pPr>
          </w:p>
        </w:tc>
        <w:tc>
          <w:tcPr>
            <w:tcW w:w="2127" w:type="dxa"/>
            <w:tcBorders>
              <w:top w:val="single" w:sz="4" w:space="0" w:color="000000"/>
              <w:left w:val="single" w:sz="4" w:space="0" w:color="000000"/>
              <w:bottom w:val="single" w:sz="4" w:space="0" w:color="000000"/>
              <w:right w:val="single" w:sz="4" w:space="0" w:color="000000"/>
            </w:tcBorders>
          </w:tcPr>
          <w:p w14:paraId="1FFAA152" w14:textId="77777777" w:rsidR="00B50797" w:rsidRDefault="00B50797">
            <w:pPr>
              <w:ind w:left="567"/>
              <w:rPr>
                <w:rFonts w:ascii="Titillium Web" w:eastAsia="Titillium Web" w:hAnsi="Titillium Web" w:cs="Titillium Web"/>
                <w:sz w:val="21"/>
                <w:szCs w:val="21"/>
              </w:rPr>
            </w:pPr>
          </w:p>
        </w:tc>
        <w:tc>
          <w:tcPr>
            <w:tcW w:w="2805" w:type="dxa"/>
            <w:tcBorders>
              <w:top w:val="single" w:sz="4" w:space="0" w:color="000000"/>
              <w:left w:val="single" w:sz="4" w:space="0" w:color="000000"/>
              <w:bottom w:val="single" w:sz="4" w:space="0" w:color="000000"/>
              <w:right w:val="single" w:sz="4" w:space="0" w:color="000000"/>
            </w:tcBorders>
          </w:tcPr>
          <w:p w14:paraId="6D0B880D" w14:textId="77777777" w:rsidR="00B50797" w:rsidRDefault="00B50797">
            <w:pPr>
              <w:ind w:left="567"/>
              <w:rPr>
                <w:rFonts w:ascii="Titillium Web" w:eastAsia="Titillium Web" w:hAnsi="Titillium Web" w:cs="Titillium Web"/>
                <w:sz w:val="21"/>
                <w:szCs w:val="21"/>
              </w:rPr>
            </w:pPr>
          </w:p>
        </w:tc>
      </w:tr>
    </w:tbl>
    <w:p w14:paraId="3C73DC4C" w14:textId="77777777" w:rsidR="00B50797" w:rsidRDefault="00B50797">
      <w:pPr>
        <w:ind w:left="567"/>
        <w:rPr>
          <w:rFonts w:ascii="Titillium Web" w:eastAsia="Titillium Web" w:hAnsi="Titillium Web" w:cs="Titillium Web"/>
          <w:sz w:val="21"/>
          <w:szCs w:val="21"/>
        </w:rPr>
      </w:pPr>
    </w:p>
    <w:p w14:paraId="43D7240E" w14:textId="77777777" w:rsidR="00B50797" w:rsidRDefault="00B50797">
      <w:pPr>
        <w:ind w:left="567"/>
        <w:rPr>
          <w:rFonts w:ascii="Titillium Web" w:eastAsia="Titillium Web" w:hAnsi="Titillium Web" w:cs="Titillium Web"/>
          <w:sz w:val="21"/>
          <w:szCs w:val="21"/>
        </w:rPr>
      </w:pPr>
    </w:p>
    <w:p w14:paraId="2F8EFBC3"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che l’amministratore di fatto di cui all’art. 94, comma 3, lett. h) del Codice è:</w:t>
      </w:r>
    </w:p>
    <w:p w14:paraId="1B5D370B" w14:textId="77777777" w:rsidR="00B50797" w:rsidRDefault="00B50797">
      <w:pPr>
        <w:ind w:left="567"/>
        <w:rPr>
          <w:rFonts w:ascii="Titillium Web" w:eastAsia="Titillium Web" w:hAnsi="Titillium Web" w:cs="Titillium Web"/>
          <w:sz w:val="21"/>
          <w:szCs w:val="21"/>
        </w:rPr>
      </w:pPr>
    </w:p>
    <w:tbl>
      <w:tblPr>
        <w:tblStyle w:val="a5"/>
        <w:tblW w:w="9613" w:type="dxa"/>
        <w:tblInd w:w="421" w:type="dxa"/>
        <w:tblLayout w:type="fixed"/>
        <w:tblLook w:val="0400" w:firstRow="0" w:lastRow="0" w:firstColumn="0" w:lastColumn="0" w:noHBand="0" w:noVBand="1"/>
      </w:tblPr>
      <w:tblGrid>
        <w:gridCol w:w="2136"/>
        <w:gridCol w:w="1869"/>
        <w:gridCol w:w="2805"/>
        <w:gridCol w:w="2803"/>
      </w:tblGrid>
      <w:tr w:rsidR="00B50797" w14:paraId="58786E60" w14:textId="77777777">
        <w:trPr>
          <w:trHeight w:val="576"/>
        </w:trPr>
        <w:tc>
          <w:tcPr>
            <w:tcW w:w="2136" w:type="dxa"/>
            <w:tcBorders>
              <w:top w:val="single" w:sz="4" w:space="0" w:color="000000"/>
              <w:left w:val="single" w:sz="4" w:space="0" w:color="000000"/>
              <w:bottom w:val="single" w:sz="4" w:space="0" w:color="000000"/>
              <w:right w:val="single" w:sz="4" w:space="0" w:color="000000"/>
            </w:tcBorders>
            <w:vAlign w:val="center"/>
          </w:tcPr>
          <w:p w14:paraId="6215543F"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1869" w:type="dxa"/>
            <w:tcBorders>
              <w:top w:val="single" w:sz="4" w:space="0" w:color="000000"/>
              <w:left w:val="single" w:sz="4" w:space="0" w:color="000000"/>
              <w:bottom w:val="single" w:sz="4" w:space="0" w:color="000000"/>
              <w:right w:val="single" w:sz="4" w:space="0" w:color="000000"/>
            </w:tcBorders>
            <w:vAlign w:val="center"/>
          </w:tcPr>
          <w:p w14:paraId="674DD804"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2805" w:type="dxa"/>
            <w:tcBorders>
              <w:top w:val="single" w:sz="4" w:space="0" w:color="000000"/>
              <w:left w:val="single" w:sz="4" w:space="0" w:color="000000"/>
              <w:bottom w:val="nil"/>
              <w:right w:val="single" w:sz="4" w:space="0" w:color="000000"/>
            </w:tcBorders>
            <w:vAlign w:val="center"/>
          </w:tcPr>
          <w:p w14:paraId="3064F735" w14:textId="77777777" w:rsidR="00B50797" w:rsidRDefault="00234428">
            <w:pPr>
              <w:ind w:left="567"/>
              <w:jc w:val="center"/>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803" w:type="dxa"/>
            <w:tcBorders>
              <w:top w:val="single" w:sz="4" w:space="0" w:color="000000"/>
              <w:left w:val="single" w:sz="4" w:space="0" w:color="000000"/>
              <w:bottom w:val="nil"/>
              <w:right w:val="single" w:sz="4" w:space="0" w:color="000000"/>
            </w:tcBorders>
            <w:vAlign w:val="center"/>
          </w:tcPr>
          <w:p w14:paraId="2C6C795B"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r>
      <w:tr w:rsidR="00B50797" w14:paraId="76162A56" w14:textId="77777777">
        <w:tc>
          <w:tcPr>
            <w:tcW w:w="2136" w:type="dxa"/>
            <w:tcBorders>
              <w:top w:val="single" w:sz="4" w:space="0" w:color="000000"/>
              <w:left w:val="single" w:sz="4" w:space="0" w:color="000000"/>
              <w:bottom w:val="single" w:sz="4" w:space="0" w:color="000000"/>
              <w:right w:val="single" w:sz="4" w:space="0" w:color="000000"/>
            </w:tcBorders>
            <w:vAlign w:val="center"/>
          </w:tcPr>
          <w:p w14:paraId="1F2F3C4F" w14:textId="77777777" w:rsidR="00B50797" w:rsidRDefault="00B50797">
            <w:pPr>
              <w:ind w:left="567"/>
              <w:rPr>
                <w:rFonts w:ascii="Titillium Web" w:eastAsia="Titillium Web" w:hAnsi="Titillium Web" w:cs="Titillium Web"/>
                <w:sz w:val="21"/>
                <w:szCs w:val="21"/>
              </w:rPr>
            </w:pPr>
          </w:p>
          <w:p w14:paraId="72295799" w14:textId="77777777" w:rsidR="00B50797" w:rsidRDefault="00B50797">
            <w:pPr>
              <w:ind w:left="567"/>
              <w:rPr>
                <w:rFonts w:ascii="Titillium Web" w:eastAsia="Titillium Web" w:hAnsi="Titillium Web" w:cs="Titillium Web"/>
                <w:sz w:val="21"/>
                <w:szCs w:val="21"/>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7126B90" w14:textId="77777777" w:rsidR="00B50797" w:rsidRDefault="00B50797">
            <w:pPr>
              <w:ind w:left="567"/>
              <w:rPr>
                <w:rFonts w:ascii="Titillium Web" w:eastAsia="Titillium Web" w:hAnsi="Titillium Web" w:cs="Titillium Web"/>
                <w:sz w:val="21"/>
                <w:szCs w:val="21"/>
              </w:rPr>
            </w:pPr>
          </w:p>
        </w:tc>
        <w:tc>
          <w:tcPr>
            <w:tcW w:w="2805" w:type="dxa"/>
            <w:tcBorders>
              <w:top w:val="single" w:sz="4" w:space="0" w:color="000000"/>
              <w:left w:val="single" w:sz="4" w:space="0" w:color="000000"/>
              <w:bottom w:val="single" w:sz="4" w:space="0" w:color="000000"/>
              <w:right w:val="single" w:sz="4" w:space="0" w:color="000000"/>
            </w:tcBorders>
          </w:tcPr>
          <w:p w14:paraId="58B54B34" w14:textId="77777777" w:rsidR="00B50797" w:rsidRDefault="00B50797">
            <w:pPr>
              <w:ind w:left="567"/>
              <w:rPr>
                <w:rFonts w:ascii="Titillium Web" w:eastAsia="Titillium Web" w:hAnsi="Titillium Web" w:cs="Titillium Web"/>
                <w:sz w:val="21"/>
                <w:szCs w:val="21"/>
              </w:rPr>
            </w:pPr>
          </w:p>
        </w:tc>
        <w:tc>
          <w:tcPr>
            <w:tcW w:w="2803" w:type="dxa"/>
            <w:tcBorders>
              <w:top w:val="single" w:sz="4" w:space="0" w:color="000000"/>
              <w:left w:val="single" w:sz="4" w:space="0" w:color="000000"/>
              <w:bottom w:val="single" w:sz="4" w:space="0" w:color="000000"/>
              <w:right w:val="single" w:sz="4" w:space="0" w:color="000000"/>
            </w:tcBorders>
          </w:tcPr>
          <w:p w14:paraId="3E12E634" w14:textId="77777777" w:rsidR="00B50797" w:rsidRDefault="00B50797">
            <w:pPr>
              <w:ind w:left="567"/>
              <w:rPr>
                <w:rFonts w:ascii="Titillium Web" w:eastAsia="Titillium Web" w:hAnsi="Titillium Web" w:cs="Titillium Web"/>
                <w:sz w:val="21"/>
                <w:szCs w:val="21"/>
              </w:rPr>
            </w:pPr>
          </w:p>
        </w:tc>
      </w:tr>
      <w:tr w:rsidR="00B50797" w14:paraId="508A89F2" w14:textId="77777777">
        <w:tc>
          <w:tcPr>
            <w:tcW w:w="2136" w:type="dxa"/>
            <w:tcBorders>
              <w:top w:val="single" w:sz="4" w:space="0" w:color="000000"/>
              <w:left w:val="single" w:sz="4" w:space="0" w:color="000000"/>
              <w:bottom w:val="single" w:sz="4" w:space="0" w:color="000000"/>
              <w:right w:val="single" w:sz="4" w:space="0" w:color="000000"/>
            </w:tcBorders>
            <w:vAlign w:val="center"/>
          </w:tcPr>
          <w:p w14:paraId="4B631017" w14:textId="77777777" w:rsidR="00B50797" w:rsidRDefault="00B50797">
            <w:pPr>
              <w:ind w:left="567"/>
              <w:rPr>
                <w:rFonts w:ascii="Titillium Web" w:eastAsia="Titillium Web" w:hAnsi="Titillium Web" w:cs="Titillium Web"/>
                <w:sz w:val="21"/>
                <w:szCs w:val="21"/>
              </w:rPr>
            </w:pPr>
          </w:p>
          <w:p w14:paraId="326D1D18" w14:textId="77777777" w:rsidR="00B50797" w:rsidRDefault="00B50797">
            <w:pPr>
              <w:ind w:left="567"/>
              <w:rPr>
                <w:rFonts w:ascii="Titillium Web" w:eastAsia="Titillium Web" w:hAnsi="Titillium Web" w:cs="Titillium Web"/>
                <w:sz w:val="21"/>
                <w:szCs w:val="21"/>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F01FA49" w14:textId="77777777" w:rsidR="00B50797" w:rsidRDefault="00B50797">
            <w:pPr>
              <w:ind w:left="567"/>
              <w:rPr>
                <w:rFonts w:ascii="Titillium Web" w:eastAsia="Titillium Web" w:hAnsi="Titillium Web" w:cs="Titillium Web"/>
                <w:sz w:val="21"/>
                <w:szCs w:val="21"/>
              </w:rPr>
            </w:pPr>
          </w:p>
        </w:tc>
        <w:tc>
          <w:tcPr>
            <w:tcW w:w="2805" w:type="dxa"/>
            <w:tcBorders>
              <w:top w:val="single" w:sz="4" w:space="0" w:color="000000"/>
              <w:left w:val="single" w:sz="4" w:space="0" w:color="000000"/>
              <w:bottom w:val="single" w:sz="4" w:space="0" w:color="000000"/>
              <w:right w:val="single" w:sz="4" w:space="0" w:color="000000"/>
            </w:tcBorders>
          </w:tcPr>
          <w:p w14:paraId="29EB90D2" w14:textId="77777777" w:rsidR="00B50797" w:rsidRDefault="00B50797">
            <w:pPr>
              <w:ind w:left="567"/>
              <w:rPr>
                <w:rFonts w:ascii="Titillium Web" w:eastAsia="Titillium Web" w:hAnsi="Titillium Web" w:cs="Titillium Web"/>
                <w:sz w:val="21"/>
                <w:szCs w:val="21"/>
              </w:rPr>
            </w:pPr>
          </w:p>
        </w:tc>
        <w:tc>
          <w:tcPr>
            <w:tcW w:w="2803" w:type="dxa"/>
            <w:tcBorders>
              <w:top w:val="single" w:sz="4" w:space="0" w:color="000000"/>
              <w:left w:val="single" w:sz="4" w:space="0" w:color="000000"/>
              <w:bottom w:val="single" w:sz="4" w:space="0" w:color="000000"/>
              <w:right w:val="single" w:sz="4" w:space="0" w:color="000000"/>
            </w:tcBorders>
          </w:tcPr>
          <w:p w14:paraId="4D1F9B02" w14:textId="77777777" w:rsidR="00B50797" w:rsidRDefault="00B50797">
            <w:pPr>
              <w:ind w:left="567"/>
              <w:rPr>
                <w:rFonts w:ascii="Titillium Web" w:eastAsia="Titillium Web" w:hAnsi="Titillium Web" w:cs="Titillium Web"/>
                <w:sz w:val="21"/>
                <w:szCs w:val="21"/>
              </w:rPr>
            </w:pPr>
          </w:p>
        </w:tc>
      </w:tr>
    </w:tbl>
    <w:p w14:paraId="6DDAEA2B" w14:textId="77777777" w:rsidR="00B50797" w:rsidRDefault="00B50797">
      <w:pPr>
        <w:ind w:left="567"/>
        <w:rPr>
          <w:rFonts w:ascii="Titillium Web" w:eastAsia="Titillium Web" w:hAnsi="Titillium Web" w:cs="Titillium Web"/>
          <w:sz w:val="21"/>
          <w:szCs w:val="21"/>
        </w:rPr>
      </w:pPr>
    </w:p>
    <w:p w14:paraId="02566AFC" w14:textId="77777777" w:rsidR="00B50797" w:rsidRDefault="00B50797">
      <w:pPr>
        <w:ind w:left="567"/>
        <w:rPr>
          <w:rFonts w:ascii="Titillium Web" w:eastAsia="Titillium Web" w:hAnsi="Titillium Web" w:cs="Titillium Web"/>
          <w:sz w:val="21"/>
          <w:szCs w:val="21"/>
        </w:rPr>
      </w:pPr>
    </w:p>
    <w:p w14:paraId="485306A9"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in caso di socio persona giuridica, gli amministratori della stessa, ai fini dell’art. 94 comma 4 del Codice, sono:</w:t>
      </w:r>
    </w:p>
    <w:p w14:paraId="34335551" w14:textId="77777777" w:rsidR="00B50797" w:rsidRDefault="00B50797">
      <w:pPr>
        <w:ind w:left="567"/>
        <w:rPr>
          <w:rFonts w:ascii="Titillium Web" w:eastAsia="Titillium Web" w:hAnsi="Titillium Web" w:cs="Titillium Web"/>
          <w:sz w:val="21"/>
          <w:szCs w:val="21"/>
        </w:rPr>
      </w:pPr>
    </w:p>
    <w:tbl>
      <w:tblPr>
        <w:tblStyle w:val="a6"/>
        <w:tblW w:w="9466" w:type="dxa"/>
        <w:tblInd w:w="562" w:type="dxa"/>
        <w:tblLayout w:type="fixed"/>
        <w:tblLook w:val="0400" w:firstRow="0" w:lastRow="0" w:firstColumn="0" w:lastColumn="0" w:noHBand="0" w:noVBand="1"/>
      </w:tblPr>
      <w:tblGrid>
        <w:gridCol w:w="1612"/>
        <w:gridCol w:w="1438"/>
        <w:gridCol w:w="1992"/>
        <w:gridCol w:w="2003"/>
        <w:gridCol w:w="2421"/>
      </w:tblGrid>
      <w:tr w:rsidR="00B50797" w14:paraId="0C5EA155" w14:textId="77777777">
        <w:trPr>
          <w:trHeight w:val="576"/>
        </w:trPr>
        <w:tc>
          <w:tcPr>
            <w:tcW w:w="1612" w:type="dxa"/>
            <w:tcBorders>
              <w:top w:val="single" w:sz="4" w:space="0" w:color="000000"/>
              <w:left w:val="single" w:sz="4" w:space="0" w:color="000000"/>
              <w:bottom w:val="single" w:sz="4" w:space="0" w:color="000000"/>
              <w:right w:val="single" w:sz="4" w:space="0" w:color="000000"/>
            </w:tcBorders>
            <w:vAlign w:val="center"/>
          </w:tcPr>
          <w:p w14:paraId="305CDFB1"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Nome e cognome</w:t>
            </w:r>
          </w:p>
        </w:tc>
        <w:tc>
          <w:tcPr>
            <w:tcW w:w="1438" w:type="dxa"/>
            <w:tcBorders>
              <w:top w:val="single" w:sz="4" w:space="0" w:color="000000"/>
              <w:left w:val="single" w:sz="4" w:space="0" w:color="000000"/>
              <w:bottom w:val="single" w:sz="4" w:space="0" w:color="000000"/>
              <w:right w:val="single" w:sz="4" w:space="0" w:color="000000"/>
            </w:tcBorders>
            <w:vAlign w:val="center"/>
          </w:tcPr>
          <w:p w14:paraId="75FE45EA"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Data e luogo di nascita </w:t>
            </w:r>
          </w:p>
        </w:tc>
        <w:tc>
          <w:tcPr>
            <w:tcW w:w="1992" w:type="dxa"/>
            <w:tcBorders>
              <w:top w:val="single" w:sz="4" w:space="0" w:color="000000"/>
              <w:left w:val="single" w:sz="4" w:space="0" w:color="000000"/>
              <w:bottom w:val="nil"/>
              <w:right w:val="single" w:sz="4" w:space="0" w:color="000000"/>
            </w:tcBorders>
            <w:vAlign w:val="center"/>
          </w:tcPr>
          <w:p w14:paraId="36CD2030"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Residenza</w:t>
            </w:r>
          </w:p>
        </w:tc>
        <w:tc>
          <w:tcPr>
            <w:tcW w:w="2003" w:type="dxa"/>
            <w:tcBorders>
              <w:top w:val="single" w:sz="4" w:space="0" w:color="000000"/>
              <w:left w:val="single" w:sz="4" w:space="0" w:color="000000"/>
              <w:bottom w:val="nil"/>
              <w:right w:val="single" w:sz="4" w:space="0" w:color="000000"/>
            </w:tcBorders>
            <w:vAlign w:val="center"/>
          </w:tcPr>
          <w:p w14:paraId="7658A6C7"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 xml:space="preserve">Codice fiscale </w:t>
            </w:r>
          </w:p>
        </w:tc>
        <w:tc>
          <w:tcPr>
            <w:tcW w:w="2421" w:type="dxa"/>
            <w:tcBorders>
              <w:top w:val="single" w:sz="4" w:space="0" w:color="000000"/>
              <w:left w:val="single" w:sz="4" w:space="0" w:color="000000"/>
              <w:bottom w:val="nil"/>
              <w:right w:val="single" w:sz="4" w:space="0" w:color="000000"/>
            </w:tcBorders>
            <w:vAlign w:val="center"/>
          </w:tcPr>
          <w:p w14:paraId="42031C39" w14:textId="77777777" w:rsidR="00B50797" w:rsidRDefault="00234428">
            <w:pPr>
              <w:ind w:left="567"/>
              <w:rPr>
                <w:rFonts w:ascii="Titillium Web" w:eastAsia="Titillium Web" w:hAnsi="Titillium Web" w:cs="Titillium Web"/>
                <w:b/>
                <w:sz w:val="21"/>
                <w:szCs w:val="21"/>
              </w:rPr>
            </w:pPr>
            <w:r>
              <w:rPr>
                <w:rFonts w:ascii="Titillium Web" w:eastAsia="Titillium Web" w:hAnsi="Titillium Web" w:cs="Titillium Web"/>
                <w:b/>
                <w:sz w:val="21"/>
                <w:szCs w:val="21"/>
              </w:rPr>
              <w:t>Poteri conferiti / qualifica</w:t>
            </w:r>
          </w:p>
        </w:tc>
      </w:tr>
      <w:tr w:rsidR="00B50797" w14:paraId="6C048BAA" w14:textId="77777777">
        <w:tc>
          <w:tcPr>
            <w:tcW w:w="1612" w:type="dxa"/>
            <w:tcBorders>
              <w:top w:val="single" w:sz="4" w:space="0" w:color="000000"/>
              <w:left w:val="single" w:sz="4" w:space="0" w:color="000000"/>
              <w:bottom w:val="single" w:sz="4" w:space="0" w:color="000000"/>
              <w:right w:val="single" w:sz="4" w:space="0" w:color="000000"/>
            </w:tcBorders>
            <w:vAlign w:val="center"/>
          </w:tcPr>
          <w:p w14:paraId="255FFF90" w14:textId="77777777" w:rsidR="00B50797" w:rsidRDefault="00B50797">
            <w:pPr>
              <w:ind w:left="567"/>
              <w:rPr>
                <w:rFonts w:ascii="Titillium Web" w:eastAsia="Titillium Web" w:hAnsi="Titillium Web" w:cs="Titillium Web"/>
                <w:sz w:val="21"/>
                <w:szCs w:val="21"/>
              </w:rPr>
            </w:pPr>
          </w:p>
          <w:p w14:paraId="6EDC0E4D" w14:textId="77777777" w:rsidR="00B50797" w:rsidRDefault="00B50797">
            <w:pPr>
              <w:ind w:left="567"/>
              <w:rPr>
                <w:rFonts w:ascii="Titillium Web" w:eastAsia="Titillium Web" w:hAnsi="Titillium Web" w:cs="Titillium Web"/>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0B1D9BC2" w14:textId="77777777" w:rsidR="00B50797" w:rsidRDefault="00B50797">
            <w:pPr>
              <w:ind w:left="567"/>
              <w:rPr>
                <w:rFonts w:ascii="Titillium Web" w:eastAsia="Titillium Web" w:hAnsi="Titillium Web" w:cs="Titillium Web"/>
                <w:sz w:val="21"/>
                <w:szCs w:val="21"/>
              </w:rPr>
            </w:pPr>
          </w:p>
        </w:tc>
        <w:tc>
          <w:tcPr>
            <w:tcW w:w="1992" w:type="dxa"/>
            <w:tcBorders>
              <w:top w:val="single" w:sz="4" w:space="0" w:color="000000"/>
              <w:left w:val="single" w:sz="4" w:space="0" w:color="000000"/>
              <w:bottom w:val="single" w:sz="4" w:space="0" w:color="000000"/>
              <w:right w:val="single" w:sz="4" w:space="0" w:color="000000"/>
            </w:tcBorders>
          </w:tcPr>
          <w:p w14:paraId="09ED17A7" w14:textId="77777777" w:rsidR="00B50797" w:rsidRDefault="00B50797">
            <w:pPr>
              <w:ind w:left="567"/>
              <w:rPr>
                <w:rFonts w:ascii="Titillium Web" w:eastAsia="Titillium Web" w:hAnsi="Titillium Web" w:cs="Titillium Web"/>
                <w:sz w:val="21"/>
                <w:szCs w:val="21"/>
              </w:rPr>
            </w:pPr>
          </w:p>
        </w:tc>
        <w:tc>
          <w:tcPr>
            <w:tcW w:w="2003" w:type="dxa"/>
            <w:tcBorders>
              <w:top w:val="single" w:sz="4" w:space="0" w:color="000000"/>
              <w:left w:val="single" w:sz="4" w:space="0" w:color="000000"/>
              <w:bottom w:val="single" w:sz="4" w:space="0" w:color="000000"/>
              <w:right w:val="single" w:sz="4" w:space="0" w:color="000000"/>
            </w:tcBorders>
          </w:tcPr>
          <w:p w14:paraId="67B121A8" w14:textId="77777777" w:rsidR="00B50797" w:rsidRDefault="00B50797">
            <w:pPr>
              <w:ind w:left="567"/>
              <w:rPr>
                <w:rFonts w:ascii="Titillium Web" w:eastAsia="Titillium Web" w:hAnsi="Titillium Web" w:cs="Titillium Web"/>
                <w:sz w:val="2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11650885" w14:textId="77777777" w:rsidR="00B50797" w:rsidRDefault="00B50797">
            <w:pPr>
              <w:ind w:left="567"/>
              <w:rPr>
                <w:rFonts w:ascii="Titillium Web" w:eastAsia="Titillium Web" w:hAnsi="Titillium Web" w:cs="Titillium Web"/>
                <w:sz w:val="21"/>
                <w:szCs w:val="21"/>
              </w:rPr>
            </w:pPr>
          </w:p>
        </w:tc>
      </w:tr>
      <w:tr w:rsidR="00B50797" w14:paraId="2243461F" w14:textId="77777777">
        <w:tc>
          <w:tcPr>
            <w:tcW w:w="1612" w:type="dxa"/>
            <w:tcBorders>
              <w:top w:val="single" w:sz="4" w:space="0" w:color="000000"/>
              <w:left w:val="single" w:sz="4" w:space="0" w:color="000000"/>
              <w:bottom w:val="single" w:sz="4" w:space="0" w:color="000000"/>
              <w:right w:val="single" w:sz="4" w:space="0" w:color="000000"/>
            </w:tcBorders>
            <w:vAlign w:val="center"/>
          </w:tcPr>
          <w:p w14:paraId="056EDF30" w14:textId="77777777" w:rsidR="00B50797" w:rsidRDefault="00B50797">
            <w:pPr>
              <w:ind w:left="567"/>
              <w:rPr>
                <w:rFonts w:ascii="Titillium Web" w:eastAsia="Titillium Web" w:hAnsi="Titillium Web" w:cs="Titillium Web"/>
                <w:strike/>
                <w:sz w:val="21"/>
                <w:szCs w:val="21"/>
              </w:rPr>
            </w:pPr>
          </w:p>
          <w:p w14:paraId="0974F39B" w14:textId="77777777" w:rsidR="00B50797" w:rsidRDefault="00B50797">
            <w:pPr>
              <w:ind w:left="567"/>
              <w:rPr>
                <w:rFonts w:ascii="Titillium Web" w:eastAsia="Titillium Web" w:hAnsi="Titillium Web" w:cs="Titillium Web"/>
                <w:strike/>
                <w:sz w:val="21"/>
                <w:szCs w:val="21"/>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66B23981" w14:textId="77777777" w:rsidR="00B50797" w:rsidRDefault="00B50797">
            <w:pPr>
              <w:ind w:left="567"/>
              <w:rPr>
                <w:rFonts w:ascii="Titillium Web" w:eastAsia="Titillium Web" w:hAnsi="Titillium Web" w:cs="Titillium Web"/>
                <w:strike/>
                <w:sz w:val="21"/>
                <w:szCs w:val="21"/>
              </w:rPr>
            </w:pPr>
          </w:p>
        </w:tc>
        <w:tc>
          <w:tcPr>
            <w:tcW w:w="1992" w:type="dxa"/>
            <w:tcBorders>
              <w:top w:val="single" w:sz="4" w:space="0" w:color="000000"/>
              <w:left w:val="single" w:sz="4" w:space="0" w:color="000000"/>
              <w:bottom w:val="single" w:sz="4" w:space="0" w:color="000000"/>
              <w:right w:val="single" w:sz="4" w:space="0" w:color="000000"/>
            </w:tcBorders>
          </w:tcPr>
          <w:p w14:paraId="5E54EC8B" w14:textId="77777777" w:rsidR="00B50797" w:rsidRDefault="00B50797">
            <w:pPr>
              <w:ind w:left="567"/>
              <w:rPr>
                <w:rFonts w:ascii="Titillium Web" w:eastAsia="Titillium Web" w:hAnsi="Titillium Web" w:cs="Titillium Web"/>
                <w:strike/>
                <w:sz w:val="21"/>
                <w:szCs w:val="21"/>
              </w:rPr>
            </w:pPr>
          </w:p>
        </w:tc>
        <w:tc>
          <w:tcPr>
            <w:tcW w:w="2003" w:type="dxa"/>
            <w:tcBorders>
              <w:top w:val="single" w:sz="4" w:space="0" w:color="000000"/>
              <w:left w:val="single" w:sz="4" w:space="0" w:color="000000"/>
              <w:bottom w:val="single" w:sz="4" w:space="0" w:color="000000"/>
              <w:right w:val="single" w:sz="4" w:space="0" w:color="000000"/>
            </w:tcBorders>
          </w:tcPr>
          <w:p w14:paraId="7B0372CC" w14:textId="77777777" w:rsidR="00B50797" w:rsidRDefault="00B50797">
            <w:pPr>
              <w:ind w:left="567"/>
              <w:rPr>
                <w:rFonts w:ascii="Titillium Web" w:eastAsia="Titillium Web" w:hAnsi="Titillium Web" w:cs="Titillium Web"/>
                <w:strike/>
                <w:sz w:val="2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4E58084D" w14:textId="77777777" w:rsidR="00B50797" w:rsidRDefault="00B50797">
            <w:pPr>
              <w:ind w:left="567"/>
              <w:rPr>
                <w:rFonts w:ascii="Titillium Web" w:eastAsia="Titillium Web" w:hAnsi="Titillium Web" w:cs="Titillium Web"/>
                <w:strike/>
                <w:sz w:val="21"/>
                <w:szCs w:val="21"/>
              </w:rPr>
            </w:pPr>
          </w:p>
        </w:tc>
      </w:tr>
    </w:tbl>
    <w:p w14:paraId="09E5C611" w14:textId="77777777" w:rsidR="00B50797" w:rsidRDefault="00B50797">
      <w:pPr>
        <w:ind w:left="567"/>
        <w:rPr>
          <w:rFonts w:ascii="Titillium Web" w:eastAsia="Titillium Web" w:hAnsi="Titillium Web" w:cs="Titillium Web"/>
          <w:sz w:val="21"/>
          <w:szCs w:val="21"/>
        </w:rPr>
      </w:pPr>
    </w:p>
    <w:p w14:paraId="4EEC337F" w14:textId="77777777" w:rsidR="00B50797" w:rsidRDefault="00234428">
      <w:pPr>
        <w:numPr>
          <w:ilvl w:val="0"/>
          <w:numId w:val="5"/>
        </w:numPr>
        <w:ind w:left="567" w:firstLine="0"/>
        <w:jc w:val="both"/>
        <w:rPr>
          <w:rFonts w:ascii="Titillium Web" w:eastAsia="Titillium Web" w:hAnsi="Titillium Web" w:cs="Titillium Web"/>
          <w:sz w:val="21"/>
          <w:szCs w:val="21"/>
        </w:rPr>
      </w:pPr>
      <w:r>
        <w:rPr>
          <w:rFonts w:ascii="Titillium Web" w:eastAsia="Titillium Web" w:hAnsi="Titillium Web" w:cs="Titillium Web"/>
          <w:sz w:val="21"/>
          <w:szCs w:val="21"/>
        </w:rPr>
        <w:t>ovvero che la banca dati ufficiale o il pubblico registro da cui i medesimi possono essere ricavati in modo aggiornato alla data di presentazione dell’offerta è il seguente: _____________________________________.</w:t>
      </w:r>
    </w:p>
    <w:p w14:paraId="56806740" w14:textId="77777777" w:rsidR="00B50797" w:rsidRDefault="00B50797">
      <w:pPr>
        <w:pBdr>
          <w:top w:val="nil"/>
          <w:left w:val="nil"/>
          <w:bottom w:val="nil"/>
          <w:right w:val="nil"/>
          <w:between w:val="nil"/>
        </w:pBdr>
        <w:tabs>
          <w:tab w:val="left" w:pos="284"/>
        </w:tabs>
        <w:ind w:left="567"/>
        <w:jc w:val="both"/>
        <w:rPr>
          <w:rFonts w:ascii="Titillium Web" w:eastAsia="Titillium Web" w:hAnsi="Titillium Web" w:cs="Titillium Web"/>
          <w:color w:val="000000"/>
          <w:sz w:val="21"/>
          <w:szCs w:val="21"/>
        </w:rPr>
      </w:pPr>
    </w:p>
    <w:p w14:paraId="1705F378"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non essere stati destinatari di un provvedimento di decadenza dal beneficio erogato per aver reso falsa dichiarazione ai sensi del comma 1 bis dell'art. 75 del DPR 455/2000 (Il predetto comma è stato aggiunto dall'art. 264, comma 2, lett. a) della Legge n.77 del 2020 "liberalizzazione e semplificazione dei procedimenti amministrativi in relazione all’emergenza COVID-19", il quale prevede che nel caso di dichiarazioni mendaci, </w:t>
      </w:r>
      <w:r>
        <w:rPr>
          <w:rFonts w:ascii="Titillium Web" w:eastAsia="Titillium Web" w:hAnsi="Titillium Web" w:cs="Titillium Web"/>
          <w:color w:val="000000"/>
          <w:sz w:val="21"/>
          <w:szCs w:val="21"/>
        </w:rPr>
        <w:lastRenderedPageBreak/>
        <w:t>riscontrate a seguito di controlli a campione, le amministrazioni dispongono n</w:t>
      </w:r>
      <w:r>
        <w:rPr>
          <w:rFonts w:ascii="Titillium Web" w:eastAsia="Titillium Web" w:hAnsi="Titillium Web" w:cs="Titillium Web"/>
          <w:color w:val="000000"/>
          <w:sz w:val="21"/>
          <w:szCs w:val="21"/>
        </w:rPr>
        <w:t>ei confronti dell'operatore economico la revoca del beneficio erogato e il divieto di accesso a contributi, finanziamenti ed agevolazioni per un periodo di 2 anni decorrenti dalla data in cui l'amministrazione ha adottato l'atto di decadenza);</w:t>
      </w:r>
    </w:p>
    <w:p w14:paraId="5A5A07AD" w14:textId="77777777" w:rsidR="00B50797" w:rsidRDefault="00234428">
      <w:pPr>
        <w:numPr>
          <w:ilvl w:val="0"/>
          <w:numId w:val="1"/>
        </w:numPr>
        <w:pBdr>
          <w:top w:val="nil"/>
          <w:left w:val="nil"/>
          <w:bottom w:val="nil"/>
          <w:right w:val="nil"/>
          <w:between w:val="nil"/>
        </w:pBdr>
        <w:tabs>
          <w:tab w:val="left" w:pos="284"/>
        </w:tabs>
        <w:spacing w:before="6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 partecipare alla medesima gara contemporaneamente in forme diverse (individuale e associata; in più forme associate; in forma singola e quale consorziato esecutore di un consorzio)</w:t>
      </w:r>
    </w:p>
    <w:p w14:paraId="4AE563D2" w14:textId="77777777" w:rsidR="00B50797" w:rsidRDefault="00234428">
      <w:pPr>
        <w:pBdr>
          <w:top w:val="nil"/>
          <w:left w:val="nil"/>
          <w:bottom w:val="nil"/>
          <w:right w:val="nil"/>
          <w:between w:val="nil"/>
        </w:pBdr>
        <w:tabs>
          <w:tab w:val="left" w:pos="284"/>
        </w:tabs>
        <w:spacing w:after="60" w:line="360" w:lineRule="auto"/>
        <w:ind w:left="284"/>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ab/>
        <w:t>(compilare una delle due opzioni)</w:t>
      </w:r>
    </w:p>
    <w:tbl>
      <w:tblPr>
        <w:tblStyle w:val="a7"/>
        <w:tblW w:w="9809" w:type="dxa"/>
        <w:tblInd w:w="392" w:type="dxa"/>
        <w:tblLayout w:type="fixed"/>
        <w:tblLook w:val="0000" w:firstRow="0" w:lastRow="0" w:firstColumn="0" w:lastColumn="0" w:noHBand="0" w:noVBand="0"/>
      </w:tblPr>
      <w:tblGrid>
        <w:gridCol w:w="9809"/>
      </w:tblGrid>
      <w:tr w:rsidR="00B50797" w14:paraId="1210B99B" w14:textId="77777777">
        <w:trPr>
          <w:cantSplit/>
          <w:trHeight w:val="260"/>
        </w:trPr>
        <w:tc>
          <w:tcPr>
            <w:tcW w:w="9809" w:type="dxa"/>
            <w:vAlign w:val="center"/>
          </w:tcPr>
          <w:p w14:paraId="5D333F50" w14:textId="77777777" w:rsidR="00B50797" w:rsidRDefault="00234428">
            <w:pPr>
              <w:spacing w:line="360" w:lineRule="auto"/>
              <w:jc w:val="both"/>
              <w:rPr>
                <w:rFonts w:ascii="Titillium Web" w:eastAsia="Titillium Web" w:hAnsi="Titillium Web" w:cs="Titillium Web"/>
                <w:sz w:val="21"/>
                <w:szCs w:val="21"/>
              </w:rPr>
            </w:pPr>
            <w:sdt>
              <w:sdtPr>
                <w:tag w:val="goog_rdk_0"/>
                <w:id w:val="-201329672"/>
              </w:sdtPr>
              <w:sdtEndPr/>
              <w:sdtContent>
                <w:r>
                  <w:rPr>
                    <w:rFonts w:ascii="Arial Unicode MS" w:hAnsi="Arial Unicode MS" w:cs="Arial Unicode MS"/>
                    <w:sz w:val="21"/>
                    <w:szCs w:val="21"/>
                  </w:rPr>
                  <w:t>☐</w:t>
                </w:r>
                <w:r>
                  <w:rPr>
                    <w:rFonts w:ascii="Arial Unicode MS" w:hAnsi="Arial Unicode MS" w:cs="Arial Unicode MS"/>
                    <w:sz w:val="21"/>
                    <w:szCs w:val="21"/>
                  </w:rPr>
                  <w:t xml:space="preserve"> SI (in tal caso </w:t>
                </w:r>
              </w:sdtContent>
            </w:sdt>
            <w:r>
              <w:rPr>
                <w:rFonts w:ascii="Titillium Web" w:eastAsia="Titillium Web" w:hAnsi="Titillium Web" w:cs="Titillium Web"/>
                <w:sz w:val="21"/>
                <w:szCs w:val="21"/>
                <w:u w:val="single"/>
              </w:rPr>
              <w:t>allegare idonea documentazione</w:t>
            </w:r>
            <w:r>
              <w:rPr>
                <w:rFonts w:ascii="Titillium Web" w:eastAsia="Titillium Web" w:hAnsi="Titillium Web" w:cs="Titillium Web"/>
                <w:sz w:val="21"/>
                <w:szCs w:val="21"/>
              </w:rPr>
              <w:t xml:space="preserve"> con la quale dimostrare che la circostanza non abbia influito sulla gara, né sia idonea a incidere sulla capacità di rispettare gli obblighi contrattuali)</w:t>
            </w:r>
          </w:p>
        </w:tc>
      </w:tr>
      <w:tr w:rsidR="00B50797" w14:paraId="58A4A7CF" w14:textId="77777777">
        <w:trPr>
          <w:cantSplit/>
          <w:trHeight w:val="260"/>
        </w:trPr>
        <w:tc>
          <w:tcPr>
            <w:tcW w:w="9809" w:type="dxa"/>
            <w:vAlign w:val="center"/>
          </w:tcPr>
          <w:p w14:paraId="26AD251C" w14:textId="77777777" w:rsidR="00B50797" w:rsidRDefault="00B50797">
            <w:pPr>
              <w:spacing w:line="360" w:lineRule="auto"/>
              <w:jc w:val="both"/>
              <w:rPr>
                <w:rFonts w:ascii="Titillium Web" w:eastAsia="Titillium Web" w:hAnsi="Titillium Web" w:cs="Titillium Web"/>
                <w:sz w:val="21"/>
                <w:szCs w:val="21"/>
              </w:rPr>
            </w:pPr>
          </w:p>
          <w:p w14:paraId="5B7566AE" w14:textId="77777777" w:rsidR="00B50797" w:rsidRDefault="00234428">
            <w:pPr>
              <w:spacing w:line="360" w:lineRule="auto"/>
              <w:jc w:val="both"/>
              <w:rPr>
                <w:rFonts w:ascii="Titillium Web" w:eastAsia="Titillium Web" w:hAnsi="Titillium Web" w:cs="Titillium Web"/>
                <w:sz w:val="21"/>
                <w:szCs w:val="21"/>
              </w:rPr>
            </w:pPr>
            <w:sdt>
              <w:sdtPr>
                <w:tag w:val="goog_rdk_1"/>
                <w:id w:val="-518313899"/>
              </w:sdtPr>
              <w:sdtEndPr/>
              <w:sdtContent>
                <w:r>
                  <w:rPr>
                    <w:rFonts w:ascii="Arial Unicode MS" w:hAnsi="Arial Unicode MS" w:cs="Arial Unicode MS"/>
                    <w:sz w:val="21"/>
                    <w:szCs w:val="21"/>
                  </w:rPr>
                  <w:t>☐</w:t>
                </w:r>
                <w:r>
                  <w:rPr>
                    <w:rFonts w:ascii="Arial Unicode MS" w:hAnsi="Arial Unicode MS" w:cs="Arial Unicode MS"/>
                    <w:sz w:val="21"/>
                    <w:szCs w:val="21"/>
                  </w:rPr>
                  <w:t xml:space="preserve"> NO </w:t>
                </w:r>
              </w:sdtContent>
            </w:sdt>
          </w:p>
          <w:p w14:paraId="41F1144D" w14:textId="77777777" w:rsidR="00B50797" w:rsidRDefault="00B50797">
            <w:pPr>
              <w:spacing w:line="360" w:lineRule="auto"/>
              <w:jc w:val="both"/>
              <w:rPr>
                <w:rFonts w:ascii="Titillium Web" w:eastAsia="Titillium Web" w:hAnsi="Titillium Web" w:cs="Titillium Web"/>
                <w:sz w:val="21"/>
                <w:szCs w:val="21"/>
              </w:rPr>
            </w:pPr>
          </w:p>
        </w:tc>
      </w:tr>
    </w:tbl>
    <w:p w14:paraId="3FC6A83C"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remunerativa l’offerta economica presentata giacché per la sua formulazione ha preso atto e tenuto conto:</w:t>
      </w:r>
    </w:p>
    <w:p w14:paraId="4330DF30" w14:textId="77777777" w:rsidR="00B50797" w:rsidRDefault="00234428">
      <w:pPr>
        <w:numPr>
          <w:ilvl w:val="0"/>
          <w:numId w:val="2"/>
        </w:numPr>
        <w:pBdr>
          <w:top w:val="nil"/>
          <w:left w:val="nil"/>
          <w:bottom w:val="nil"/>
          <w:right w:val="nil"/>
          <w:between w:val="nil"/>
        </w:pBdr>
        <w:spacing w:after="120" w:line="360" w:lineRule="auto"/>
        <w:ind w:hanging="283"/>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delle condizioni contrattuali e degli oneri compresi quelli eventuali relativi in materia di sicurezza, di assicurazione, di condizioni di lavoro e di previdenza e assistenza in vigore nel luogo dove devono essere svolti i servizi/fornitura;</w:t>
      </w:r>
    </w:p>
    <w:p w14:paraId="44EF02AA" w14:textId="77777777" w:rsidR="00B50797" w:rsidRDefault="00234428">
      <w:pPr>
        <w:numPr>
          <w:ilvl w:val="0"/>
          <w:numId w:val="2"/>
        </w:numPr>
        <w:pBdr>
          <w:top w:val="nil"/>
          <w:left w:val="nil"/>
          <w:bottom w:val="nil"/>
          <w:right w:val="nil"/>
          <w:between w:val="nil"/>
        </w:pBdr>
        <w:spacing w:after="120" w:line="360" w:lineRule="auto"/>
        <w:ind w:hanging="283"/>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 tutte le circostanze generali, particolari e locali, nessuna esclusa ed eccettuata, che possono avere influito o influire sia sulla prestazione dei servizi/fornitura, sia sulla determinazione della propria offerta;</w:t>
      </w:r>
    </w:p>
    <w:p w14:paraId="2045FF83"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Dichiara:</w:t>
      </w:r>
    </w:p>
    <w:p w14:paraId="38681091" w14:textId="77777777" w:rsidR="00B50797" w:rsidRDefault="00234428">
      <w:pPr>
        <w:numPr>
          <w:ilvl w:val="0"/>
          <w:numId w:val="6"/>
        </w:numPr>
        <w:pBdr>
          <w:top w:val="nil"/>
          <w:left w:val="nil"/>
          <w:bottom w:val="nil"/>
          <w:right w:val="nil"/>
          <w:between w:val="nil"/>
        </w:pBdr>
        <w:tabs>
          <w:tab w:val="left" w:pos="120"/>
        </w:tabs>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 applicare ai dipendenti impiegati per l’affidamento in parola (</w:t>
      </w:r>
      <w:r>
        <w:rPr>
          <w:rFonts w:ascii="Titillium Web" w:eastAsia="Titillium Web" w:hAnsi="Titillium Web" w:cs="Titillium Web"/>
          <w:color w:val="000000"/>
          <w:sz w:val="21"/>
          <w:szCs w:val="21"/>
          <w:u w:val="single"/>
        </w:rPr>
        <w:t>compilare una delle due opzioni</w:t>
      </w:r>
      <w:r>
        <w:rPr>
          <w:rFonts w:ascii="Titillium Web" w:eastAsia="Titillium Web" w:hAnsi="Titillium Web" w:cs="Titillium Web"/>
          <w:color w:val="000000"/>
          <w:sz w:val="21"/>
          <w:szCs w:val="21"/>
        </w:rPr>
        <w:t>):</w:t>
      </w:r>
    </w:p>
    <w:p w14:paraId="0B506B90" w14:textId="77777777" w:rsidR="00B50797" w:rsidRDefault="00234428">
      <w:pPr>
        <w:pBdr>
          <w:top w:val="nil"/>
          <w:left w:val="nil"/>
          <w:bottom w:val="nil"/>
          <w:right w:val="nil"/>
          <w:between w:val="nil"/>
        </w:pBdr>
        <w:spacing w:line="360" w:lineRule="auto"/>
        <w:ind w:left="993"/>
        <w:jc w:val="both"/>
        <w:rPr>
          <w:rFonts w:ascii="Titillium Web" w:eastAsia="Titillium Web" w:hAnsi="Titillium Web" w:cs="Titillium Web"/>
          <w:color w:val="000000"/>
          <w:sz w:val="21"/>
          <w:szCs w:val="21"/>
        </w:rPr>
      </w:pPr>
      <w:sdt>
        <w:sdtPr>
          <w:tag w:val="goog_rdk_2"/>
          <w:id w:val="-1921403619"/>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b/>
          <w:color w:val="000000"/>
          <w:sz w:val="21"/>
          <w:szCs w:val="21"/>
        </w:rPr>
        <w:t xml:space="preserve"> </w:t>
      </w:r>
      <w:r>
        <w:rPr>
          <w:rFonts w:ascii="Titillium Web" w:eastAsia="Titillium Web" w:hAnsi="Titillium Web" w:cs="Titillium Web"/>
          <w:b/>
          <w:color w:val="000000"/>
          <w:sz w:val="21"/>
          <w:szCs w:val="21"/>
        </w:rPr>
        <w:tab/>
      </w:r>
      <w:r>
        <w:rPr>
          <w:rFonts w:ascii="Titillium Web" w:eastAsia="Titillium Web" w:hAnsi="Titillium Web" w:cs="Titillium Web"/>
          <w:color w:val="000000"/>
          <w:sz w:val="21"/>
          <w:szCs w:val="21"/>
        </w:rPr>
        <w:t>lo stesso C.C.N.L. previsto negli atti di gara (metalmeccanici), avente codice alfanumerico numerico C064;</w:t>
      </w:r>
    </w:p>
    <w:p w14:paraId="273B2178" w14:textId="77777777" w:rsidR="00B50797" w:rsidRDefault="00234428">
      <w:pPr>
        <w:pBdr>
          <w:top w:val="nil"/>
          <w:left w:val="nil"/>
          <w:bottom w:val="nil"/>
          <w:right w:val="nil"/>
          <w:between w:val="nil"/>
        </w:pBdr>
        <w:spacing w:line="360" w:lineRule="auto"/>
        <w:ind w:left="993"/>
        <w:jc w:val="both"/>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Oppure</w:t>
      </w:r>
    </w:p>
    <w:p w14:paraId="227FCE3D" w14:textId="77777777" w:rsidR="00B50797" w:rsidRDefault="00234428">
      <w:pPr>
        <w:pBdr>
          <w:top w:val="nil"/>
          <w:left w:val="nil"/>
          <w:bottom w:val="nil"/>
          <w:right w:val="nil"/>
          <w:between w:val="nil"/>
        </w:pBdr>
        <w:spacing w:after="60" w:line="360" w:lineRule="auto"/>
        <w:ind w:left="993"/>
        <w:jc w:val="both"/>
        <w:rPr>
          <w:rFonts w:ascii="Titillium Web" w:eastAsia="Titillium Web" w:hAnsi="Titillium Web" w:cs="Titillium Web"/>
          <w:color w:val="000000"/>
          <w:sz w:val="21"/>
          <w:szCs w:val="21"/>
        </w:rPr>
      </w:pPr>
      <w:sdt>
        <w:sdtPr>
          <w:tag w:val="goog_rdk_3"/>
          <w:id w:val="1813442146"/>
        </w:sdtPr>
        <w:sdtEndPr/>
        <w:sdtContent>
          <w:r>
            <w:rPr>
              <w:rFonts w:ascii="Arial Unicode MS" w:eastAsia="Arial Unicode MS" w:hAnsi="Arial Unicode MS" w:cs="Arial Unicode MS"/>
              <w:color w:val="000000"/>
              <w:sz w:val="21"/>
              <w:szCs w:val="21"/>
            </w:rPr>
            <w:t>☐</w:t>
          </w:r>
        </w:sdtContent>
      </w:sdt>
      <w:r>
        <w:rPr>
          <w:rFonts w:ascii="Titillium Web" w:eastAsia="Titillium Web" w:hAnsi="Titillium Web" w:cs="Titillium Web"/>
          <w:b/>
          <w:color w:val="000000"/>
          <w:sz w:val="21"/>
          <w:szCs w:val="21"/>
        </w:rPr>
        <w:t xml:space="preserve"> </w:t>
      </w:r>
      <w:r>
        <w:rPr>
          <w:rFonts w:ascii="Titillium Web" w:eastAsia="Titillium Web" w:hAnsi="Titillium Web" w:cs="Titillium Web"/>
          <w:b/>
          <w:color w:val="000000"/>
          <w:sz w:val="21"/>
          <w:szCs w:val="21"/>
        </w:rPr>
        <w:tab/>
      </w:r>
      <w:r>
        <w:rPr>
          <w:rFonts w:ascii="Titillium Web" w:eastAsia="Titillium Web" w:hAnsi="Titillium Web" w:cs="Titillium Web"/>
          <w:color w:val="000000"/>
          <w:sz w:val="21"/>
          <w:szCs w:val="21"/>
        </w:rPr>
        <w:t>il seguente C.C.N.L. ______________________________, avente codice alfanumerico numerico unico _______________;</w:t>
      </w:r>
    </w:p>
    <w:p w14:paraId="1C17C53E"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 xml:space="preserve">accetta, senza condizione o riserva alcuna, tutte le norme e disposizioni contenute nella documentazione gara e di rendersi disponibile a dare immediato avvio all'esecuzione delle prestazioni, nei casi di urgenza e comunque ove ritenuto necessario in relazione alla particolare tipologia dell'oggetto delle prestazioni stesse, anche nelle more della stipula del contratto; </w:t>
      </w:r>
    </w:p>
    <w:p w14:paraId="56F68F26"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bookmarkStart w:id="2" w:name="_heading=h.1fob9te" w:colFirst="0" w:colLast="0"/>
      <w:bookmarkEnd w:id="2"/>
      <w:r>
        <w:rPr>
          <w:rFonts w:ascii="Titillium Web" w:eastAsia="Titillium Web" w:hAnsi="Titillium Web" w:cs="Titillium Web"/>
          <w:b/>
          <w:color w:val="000000"/>
          <w:sz w:val="21"/>
          <w:szCs w:val="21"/>
        </w:rPr>
        <w:t>accetta</w:t>
      </w:r>
      <w:r>
        <w:rPr>
          <w:rFonts w:ascii="Titillium Web" w:eastAsia="Titillium Web" w:hAnsi="Titillium Web" w:cs="Titillium Web"/>
          <w:color w:val="000000"/>
          <w:sz w:val="21"/>
          <w:szCs w:val="21"/>
        </w:rPr>
        <w:t xml:space="preserve"> il Patto di integrità di cui al “</w:t>
      </w:r>
      <w:r>
        <w:rPr>
          <w:rFonts w:ascii="Titillium Web" w:eastAsia="Titillium Web" w:hAnsi="Titillium Web" w:cs="Titillium Web"/>
          <w:b/>
          <w:i/>
          <w:color w:val="000000"/>
          <w:sz w:val="21"/>
          <w:szCs w:val="21"/>
        </w:rPr>
        <w:t>Piano integrato di attività e organizzazione</w:t>
      </w:r>
      <w:r>
        <w:rPr>
          <w:rFonts w:ascii="Titillium Web" w:eastAsia="Titillium Web" w:hAnsi="Titillium Web" w:cs="Titillium Web"/>
          <w:color w:val="000000"/>
          <w:sz w:val="21"/>
          <w:szCs w:val="21"/>
        </w:rPr>
        <w:t>” 2022-2024 dello “</w:t>
      </w:r>
      <w:r>
        <w:rPr>
          <w:rFonts w:ascii="Titillium Web" w:eastAsia="Titillium Web" w:hAnsi="Titillium Web" w:cs="Titillium Web"/>
          <w:b/>
          <w:i/>
          <w:color w:val="000000"/>
          <w:sz w:val="21"/>
          <w:szCs w:val="21"/>
        </w:rPr>
        <w:t>Istituto Nazionale di Astrofisica</w:t>
      </w:r>
      <w:r>
        <w:rPr>
          <w:rFonts w:ascii="Titillium Web" w:eastAsia="Titillium Web" w:hAnsi="Titillium Web" w:cs="Titillium Web"/>
          <w:color w:val="000000"/>
          <w:sz w:val="21"/>
          <w:szCs w:val="21"/>
        </w:rPr>
        <w:t>” approvato con Delibera del Consiglio di Amministrazione del 28 aprile 2022, numero 33, allegato alla documentazione di gara (art. 1, comma 17, della l. 190/2012), obbligandosi ad assumere gli impegni previsti dal medesimo patto;</w:t>
      </w:r>
    </w:p>
    <w:p w14:paraId="4BDE846A"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 xml:space="preserve">dichiara </w:t>
      </w:r>
      <w:r>
        <w:rPr>
          <w:rFonts w:ascii="Titillium Web" w:eastAsia="Titillium Web" w:hAnsi="Titillium Web" w:cs="Titillium Web"/>
          <w:color w:val="000000"/>
          <w:sz w:val="21"/>
          <w:szCs w:val="21"/>
        </w:rPr>
        <w:t>di essere edotto degli obblighi derivanti dal Codice di comportamento adottato dalla stazione appaltante con Delibera del Consiglio di Amministrazione numero 18 del 4 novembre 2015 reperibile al link: http://www.inaf.it/it/amministrazione-trasparente/disposizioni-generali/atti-generali/CodicedicomportamentoIstitutoNazionalediAstrofisicapdf.pdf e di impegnarsi, in caso di aggiudicazione, ad osservare e a far osservare ai propri dipendenti e collaboratori, per quanto applicabile, il suddetto codice, pena la r</w:t>
      </w:r>
      <w:r>
        <w:rPr>
          <w:rFonts w:ascii="Titillium Web" w:eastAsia="Titillium Web" w:hAnsi="Titillium Web" w:cs="Titillium Web"/>
          <w:color w:val="000000"/>
          <w:sz w:val="21"/>
          <w:szCs w:val="21"/>
        </w:rPr>
        <w:t>isoluzione del contratto;</w:t>
      </w:r>
    </w:p>
    <w:p w14:paraId="328AA7A8"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accettare, ai sensi dell’art. 113, comma 2 del Codice, i requisiti particolari per l’esecuzione del contratto nell’ipotesi in cui risulti aggiudicatario, di cui al capitolato tecnico e, di cui al punto ________;</w:t>
      </w:r>
    </w:p>
    <w:p w14:paraId="0C4EA702"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[Per gli operatori economici non residenti e privi di stabile organizzazione in Italia]</w:t>
      </w:r>
      <w:r>
        <w:rPr>
          <w:rFonts w:ascii="Titillium Web" w:eastAsia="Titillium Web" w:hAnsi="Titillium Web" w:cs="Titillium Web"/>
          <w:color w:val="000000"/>
          <w:sz w:val="21"/>
          <w:szCs w:val="21"/>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4069BC70"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[Per gli operatori economici non residenti e privi di stabile organizzazione in Italia]</w:t>
      </w:r>
      <w:r>
        <w:rPr>
          <w:rFonts w:ascii="Titillium Web" w:eastAsia="Titillium Web" w:hAnsi="Titillium Web" w:cs="Titillium Web"/>
          <w:color w:val="000000"/>
          <w:sz w:val="21"/>
          <w:szCs w:val="21"/>
        </w:rPr>
        <w:t xml:space="preserve"> il domicilio fiscale ____________, il codice fiscale ___________, la partita IVA _______________, l’indirizzo di posta </w:t>
      </w:r>
      <w:r>
        <w:rPr>
          <w:rFonts w:ascii="Titillium Web" w:eastAsia="Titillium Web" w:hAnsi="Titillium Web" w:cs="Titillium Web"/>
          <w:color w:val="000000"/>
          <w:sz w:val="21"/>
          <w:szCs w:val="21"/>
        </w:rPr>
        <w:lastRenderedPageBreak/>
        <w:t>elettronica certificata o strumento analogo negli altri Stati Membri, ai fini delle comunicazioni di cui all’articolo 90 del Codice ________________________________________________;</w:t>
      </w:r>
    </w:p>
    <w:p w14:paraId="336EDDD2"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accettare la seguente clausola riportata nel disciplinare di gara, nel paragrafo dedicato alle “COMUNICAZIONI”: “Salvo quanto innanzi disposto in merito ai “Chiarimenti”, tutte le comunicazioni e tutti gli scambi di informazioni tra INAF e operatori economici si intendono validamente ed efficacemente effettuate qualora rese attraverso la piattaforma telematica (a riguardo si richiama il documento “Guida alla presentazione delle offerte telematiche”) e all'indirizzo di PEC indicato dai concorrenti in fas</w:t>
      </w:r>
      <w:r>
        <w:rPr>
          <w:rFonts w:ascii="Titillium Web" w:eastAsia="Titillium Web" w:hAnsi="Titillium Web" w:cs="Titillium Web"/>
          <w:color w:val="000000"/>
          <w:sz w:val="21"/>
          <w:szCs w:val="21"/>
        </w:rPr>
        <w:t>e di registrazione alla piattaforma telematica, come previsto dal documento “Guida per l’iscrizione ad un Elenco Operatori”, presente sul sito, sotto sezione “accesso area riservata” al link:</w:t>
      </w:r>
    </w:p>
    <w:p w14:paraId="3F407F8E" w14:textId="77777777" w:rsidR="00B50797" w:rsidRDefault="00234428">
      <w:pPr>
        <w:pBdr>
          <w:top w:val="nil"/>
          <w:left w:val="nil"/>
          <w:bottom w:val="nil"/>
          <w:right w:val="nil"/>
          <w:between w:val="nil"/>
        </w:pBdr>
        <w:spacing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0"/>
          <w:szCs w:val="20"/>
        </w:rPr>
        <w:t xml:space="preserve"> </w:t>
      </w:r>
      <w:hyperlink r:id="rId8">
        <w:r>
          <w:rPr>
            <w:rFonts w:ascii="Titillium Web" w:eastAsia="Titillium Web" w:hAnsi="Titillium Web" w:cs="Titillium Web"/>
            <w:color w:val="0563C1"/>
            <w:sz w:val="20"/>
            <w:szCs w:val="20"/>
            <w:u w:val="single"/>
          </w:rPr>
          <w:t>https://inaf.ubuy.cineca.it/PortaleAppalti/resources/cms/documents/Guida_iscrizione_elenco_operatori.pdf</w:t>
        </w:r>
      </w:hyperlink>
      <w:r>
        <w:rPr>
          <w:rFonts w:ascii="Titillium Web" w:eastAsia="Titillium Web" w:hAnsi="Titillium Web" w:cs="Titillium Web"/>
          <w:color w:val="000000"/>
          <w:sz w:val="21"/>
          <w:szCs w:val="21"/>
        </w:rPr>
        <w:t xml:space="preserve">  </w:t>
      </w:r>
    </w:p>
    <w:p w14:paraId="286A4241"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indica i seguenti dati: domicilio fiscale; codice fiscale; partita IVA; indirizzo PEC oppure, solo in caso di concorrenti aventi sede in altri Stati membri, l’indirizzo di posta elettronica ai fini delle comunicazioni di cui all’art. 29, comma 5 del Codice:</w:t>
      </w:r>
    </w:p>
    <w:p w14:paraId="0F7C7F06" w14:textId="77777777" w:rsidR="00B50797" w:rsidRDefault="00234428">
      <w:pPr>
        <w:pBdr>
          <w:top w:val="nil"/>
          <w:left w:val="nil"/>
          <w:bottom w:val="nil"/>
          <w:right w:val="nil"/>
          <w:between w:val="nil"/>
        </w:pBdr>
        <w:spacing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21C0A1"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w:t>
      </w:r>
      <w:r>
        <w:rPr>
          <w:rFonts w:ascii="Titillium Web" w:eastAsia="Titillium Web" w:hAnsi="Titillium Web" w:cs="Titillium Web"/>
          <w:b/>
          <w:color w:val="000000"/>
          <w:sz w:val="21"/>
          <w:szCs w:val="21"/>
        </w:rPr>
        <w:t>autorizzare</w:t>
      </w:r>
      <w:r>
        <w:rPr>
          <w:rFonts w:ascii="Titillium Web" w:eastAsia="Titillium Web" w:hAnsi="Titillium Web" w:cs="Titillium Web"/>
          <w:color w:val="000000"/>
          <w:sz w:val="21"/>
          <w:szCs w:val="21"/>
        </w:rPr>
        <w:t xml:space="preserve"> la stazione appaltante a rilasciare copia di tutta la documentazione presentata per la partecipazione alla gara </w:t>
      </w:r>
    </w:p>
    <w:p w14:paraId="47E7A3D9"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w:t>
      </w:r>
      <w:r>
        <w:rPr>
          <w:rFonts w:ascii="Titillium Web" w:eastAsia="Titillium Web" w:hAnsi="Titillium Web" w:cs="Titillium Web"/>
          <w:i/>
          <w:color w:val="000000"/>
          <w:sz w:val="21"/>
          <w:szCs w:val="21"/>
        </w:rPr>
        <w:t>oppure</w:t>
      </w:r>
      <w:r>
        <w:rPr>
          <w:rFonts w:ascii="Titillium Web" w:eastAsia="Titillium Web" w:hAnsi="Titillium Web" w:cs="Titillium Web"/>
          <w:color w:val="000000"/>
          <w:sz w:val="21"/>
          <w:szCs w:val="21"/>
        </w:rPr>
        <w:t>).</w:t>
      </w:r>
    </w:p>
    <w:p w14:paraId="1C85A0FD"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proofErr w:type="gramStart"/>
      <w:r>
        <w:rPr>
          <w:rFonts w:ascii="Titillium Web" w:eastAsia="Titillium Web" w:hAnsi="Titillium Web" w:cs="Titillium Web"/>
          <w:b/>
          <w:color w:val="000000"/>
          <w:sz w:val="21"/>
          <w:szCs w:val="21"/>
        </w:rPr>
        <w:t>[  ]</w:t>
      </w:r>
      <w:proofErr w:type="gramEnd"/>
      <w:r>
        <w:rPr>
          <w:rFonts w:ascii="Titillium Web" w:eastAsia="Titillium Web" w:hAnsi="Titillium Web" w:cs="Titillium Web"/>
          <w:b/>
          <w:color w:val="000000"/>
          <w:sz w:val="21"/>
          <w:szCs w:val="21"/>
        </w:rPr>
        <w:t xml:space="preserve"> non autorizza</w:t>
      </w:r>
      <w:r>
        <w:rPr>
          <w:rFonts w:ascii="Titillium Web" w:eastAsia="Titillium Web" w:hAnsi="Titillium Web" w:cs="Titillium Web"/>
          <w:color w:val="000000"/>
          <w:sz w:val="21"/>
          <w:szCs w:val="21"/>
        </w:rPr>
        <w:t xml:space="preserve"> la stazione appaltante a rilasciare copia dell’offerta tecnica e delle spiegazioni che saranno eventualmente richieste in sede di verifica delle offerte anomale, in quanto coperte da segreto tecnico/commerciale, ed è consapevole che tale dichiarazione dovrà essere adeguatamente motivata e comprovata ai sensi dell’art. 35, del D.lgs. 50/2016;</w:t>
      </w:r>
    </w:p>
    <w:p w14:paraId="4D7DC5A1" w14:textId="77777777" w:rsidR="00B50797" w:rsidRDefault="00234428">
      <w:pPr>
        <w:pBdr>
          <w:top w:val="nil"/>
          <w:left w:val="nil"/>
          <w:bottom w:val="nil"/>
          <w:right w:val="nil"/>
          <w:between w:val="nil"/>
        </w:pBdr>
        <w:spacing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lastRenderedPageBreak/>
        <w:t xml:space="preserve">A tal fine allega una dichiarazione denominata “Segreti tecnici e commerciali” che dovrà essere adeguatamente motivata e comprovata ai sensi dell’art. 35, comma 4, lett. a), del D.lgs. 36/2023; </w:t>
      </w:r>
    </w:p>
    <w:p w14:paraId="6D138269" w14:textId="77777777" w:rsidR="00B50797" w:rsidRDefault="00234428">
      <w:pPr>
        <w:pBdr>
          <w:top w:val="nil"/>
          <w:left w:val="nil"/>
          <w:bottom w:val="nil"/>
          <w:right w:val="nil"/>
          <w:between w:val="nil"/>
        </w:pBdr>
        <w:spacing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b/>
          <w:i/>
          <w:color w:val="000000"/>
          <w:sz w:val="21"/>
          <w:szCs w:val="21"/>
        </w:rPr>
        <w:t>NOTA BENE</w:t>
      </w:r>
      <w:r>
        <w:rPr>
          <w:rFonts w:ascii="Titillium Web" w:eastAsia="Titillium Web" w:hAnsi="Titillium Web" w:cs="Titillium Web"/>
          <w:color w:val="000000"/>
          <w:sz w:val="21"/>
          <w:szCs w:val="21"/>
        </w:rPr>
        <w:t>: Il concorrente a tal fine allega anche una copia firmata digitalmente della offerta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207ED694" w14:textId="77777777" w:rsidR="00B50797" w:rsidRDefault="00234428">
      <w:pPr>
        <w:pBdr>
          <w:top w:val="nil"/>
          <w:left w:val="nil"/>
          <w:bottom w:val="nil"/>
          <w:right w:val="nil"/>
          <w:between w:val="nil"/>
        </w:pBdr>
        <w:spacing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INAF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sensi dell'art. 3 del DPR</w:t>
      </w:r>
      <w:r>
        <w:rPr>
          <w:rFonts w:ascii="Titillium Web" w:eastAsia="Titillium Web" w:hAnsi="Titillium Web" w:cs="Titillium Web"/>
          <w:color w:val="000000"/>
          <w:sz w:val="21"/>
          <w:szCs w:val="21"/>
        </w:rPr>
        <w:t xml:space="preserve"> 184/2006;</w:t>
      </w:r>
    </w:p>
    <w:p w14:paraId="3CFABCEA"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attesta di essere informato, ai sensi e per gli effetti dell’articolo 13 del decreto legislativo 30 giugno 2003, n. 196 e del Regolamento CE (27 </w:t>
      </w:r>
      <w:proofErr w:type="gramStart"/>
      <w:r>
        <w:rPr>
          <w:rFonts w:ascii="Titillium Web" w:eastAsia="Titillium Web" w:hAnsi="Titillium Web" w:cs="Titillium Web"/>
          <w:color w:val="000000"/>
          <w:sz w:val="21"/>
          <w:szCs w:val="21"/>
        </w:rPr>
        <w:t>Aprile</w:t>
      </w:r>
      <w:proofErr w:type="gramEnd"/>
      <w:r>
        <w:rPr>
          <w:rFonts w:ascii="Titillium Web" w:eastAsia="Titillium Web" w:hAnsi="Titillium Web" w:cs="Titillium Web"/>
          <w:color w:val="000000"/>
          <w:sz w:val="21"/>
          <w:szCs w:val="21"/>
        </w:rPr>
        <w:t xml:space="preserve"> 2016 n. 2016/679/UE), che i dati personali raccolti saranno trattati, anche con strumenti informatici, esclusivamente nell’ambito della presente gara, nonché dell’esistenza dei diritti di cui all’articolo 7 del medesimo decreto legislativo nonché del Regolamento CE. </w:t>
      </w:r>
    </w:p>
    <w:p w14:paraId="7A2E2BFB" w14:textId="77777777" w:rsidR="00B50797" w:rsidRDefault="00234428">
      <w:pPr>
        <w:keepNext/>
        <w:numPr>
          <w:ilvl w:val="0"/>
          <w:numId w:val="1"/>
        </w:numPr>
        <w:pBdr>
          <w:top w:val="nil"/>
          <w:left w:val="nil"/>
          <w:bottom w:val="nil"/>
          <w:right w:val="nil"/>
          <w:between w:val="nil"/>
        </w:pBdr>
        <w:spacing w:after="120" w:line="360" w:lineRule="auto"/>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[Per gli operatori economici aventi sede, residenza o domicilio nei paesi inseriti nelle c.d. “black list”]</w:t>
      </w:r>
    </w:p>
    <w:p w14:paraId="585A2741"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14:paraId="15A0D82F" w14:textId="77777777" w:rsidR="00B50797" w:rsidRDefault="00234428">
      <w:pPr>
        <w:keepNext/>
        <w:numPr>
          <w:ilvl w:val="0"/>
          <w:numId w:val="1"/>
        </w:numPr>
        <w:pBdr>
          <w:top w:val="nil"/>
          <w:left w:val="nil"/>
          <w:bottom w:val="nil"/>
          <w:right w:val="nil"/>
          <w:between w:val="nil"/>
        </w:pBdr>
        <w:spacing w:after="120" w:line="360" w:lineRule="auto"/>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t>[Per gli operatori economici non residenti e privi di stabile organizzazione in Italia]</w:t>
      </w:r>
    </w:p>
    <w:p w14:paraId="5692484F"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si impegna</w:t>
      </w:r>
      <w:r>
        <w:rPr>
          <w:rFonts w:ascii="Titillium Web" w:eastAsia="Titillium Web" w:hAnsi="Titillium Web" w:cs="Titillium Web"/>
          <w:color w:val="000000"/>
          <w:sz w:val="21"/>
          <w:szCs w:val="21"/>
        </w:rPr>
        <w:t xml:space="preserve"> ad uniformarsi, in caso di aggiudicazione, alla disciplina di cui agli articoli 17, comma 2, e 53, comma 3 del d.p.r. 633/1972 e a comunicare alla stazione appaltante la nomina del proprio rappresentante fiscale, nelle forme di legge;</w:t>
      </w:r>
    </w:p>
    <w:p w14:paraId="44ECD23F"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lastRenderedPageBreak/>
        <w:t>dichiara</w:t>
      </w:r>
      <w:r>
        <w:rPr>
          <w:rFonts w:ascii="Titillium Web" w:eastAsia="Titillium Web" w:hAnsi="Titillium Web" w:cs="Titillium Web"/>
          <w:color w:val="000000"/>
          <w:sz w:val="21"/>
          <w:szCs w:val="21"/>
        </w:rPr>
        <w:t xml:space="preserve"> che i dati relativi a: domicilio fiscale, codice fiscale, partita IVA, indirizzo PEC oppure, solo in caso di concorrenti aventi sede in altri Stati membri, indirizzo di posta elettronica, sono stati riportati, nella piattaforma telematica in fase di registrazione alla piattaforma medesima per la presentazione dell’offerta, e sono pertanto aggiornati, validi ed efficaci ai fini di tutte le comunicazioni che la Stazione appaltante effettuerà;</w:t>
      </w:r>
    </w:p>
    <w:p w14:paraId="4C4A82AB"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applica</w:t>
      </w:r>
      <w:r>
        <w:rPr>
          <w:rFonts w:ascii="Titillium Web" w:eastAsia="Titillium Web" w:hAnsi="Titillium Web" w:cs="Titillium Web"/>
          <w:color w:val="000000"/>
          <w:sz w:val="21"/>
          <w:szCs w:val="21"/>
        </w:rPr>
        <w:t xml:space="preserve"> le disposizioni in materia di sicurezza sul lavoro e antinfortunistica di cui al D. Lgs. 9 aprile 2008 n. 81; </w:t>
      </w:r>
    </w:p>
    <w:p w14:paraId="6183B468"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è in regola</w:t>
      </w:r>
      <w:r>
        <w:rPr>
          <w:rFonts w:ascii="Titillium Web" w:eastAsia="Titillium Web" w:hAnsi="Titillium Web" w:cs="Titillium Web"/>
          <w:color w:val="000000"/>
          <w:sz w:val="21"/>
          <w:szCs w:val="21"/>
        </w:rPr>
        <w:t xml:space="preserve"> con le norme che disciplinano il diritto al lavoro dei disabili di cui alla L. n. 68/1999 (</w:t>
      </w:r>
      <w:r>
        <w:rPr>
          <w:rFonts w:ascii="Titillium Web" w:eastAsia="Titillium Web" w:hAnsi="Titillium Web" w:cs="Titillium Web"/>
          <w:i/>
          <w:color w:val="000000"/>
          <w:sz w:val="21"/>
          <w:szCs w:val="21"/>
        </w:rPr>
        <w:t>Norme per il diritto al lavoro dei disabili</w:t>
      </w:r>
      <w:r>
        <w:rPr>
          <w:rFonts w:ascii="Titillium Web" w:eastAsia="Titillium Web" w:hAnsi="Titillium Web" w:cs="Titillium Web"/>
          <w:color w:val="000000"/>
          <w:sz w:val="21"/>
          <w:szCs w:val="21"/>
        </w:rPr>
        <w:t xml:space="preserve">); </w:t>
      </w:r>
    </w:p>
    <w:p w14:paraId="14ACF544"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ha tenuto altresì conto</w:t>
      </w:r>
      <w:r>
        <w:rPr>
          <w:rFonts w:ascii="Titillium Web" w:eastAsia="Titillium Web" w:hAnsi="Titillium Web" w:cs="Titillium Web"/>
          <w:color w:val="000000"/>
          <w:sz w:val="21"/>
          <w:szCs w:val="21"/>
        </w:rPr>
        <w:t xml:space="preserve">, nella determinazione della propria offerta, degli obblighi derivanti dal CCNL di categoria, degli accordi integrativi locali, degli obblighi connessi alle disposizioni in materia di lavoro, previdenza ed assistenza in vigore nel luogo di svolgimento della fornitura; </w:t>
      </w:r>
    </w:p>
    <w:p w14:paraId="4A49F25E"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si impegna</w:t>
      </w:r>
      <w:r>
        <w:rPr>
          <w:rFonts w:ascii="Titillium Web" w:eastAsia="Titillium Web" w:hAnsi="Titillium Web" w:cs="Titillium Web"/>
          <w:color w:val="000000"/>
          <w:sz w:val="21"/>
          <w:szCs w:val="21"/>
        </w:rPr>
        <w:t xml:space="preserve"> a non divulgare notizie e fatti relativi alla Stazione appaltante dei quali sia venuta a conoscenza nell’esecuzione delle prestazioni oggetto dell’appalto; </w:t>
      </w:r>
    </w:p>
    <w:p w14:paraId="11E3D0A0"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è in posizione di regolarità contributiva</w:t>
      </w:r>
      <w:r>
        <w:rPr>
          <w:rFonts w:ascii="Titillium Web" w:eastAsia="Titillium Web" w:hAnsi="Titillium Web" w:cs="Titillium Web"/>
          <w:color w:val="000000"/>
          <w:sz w:val="21"/>
          <w:szCs w:val="21"/>
        </w:rPr>
        <w:t xml:space="preserve"> di cui all’art. 2 del D.L. 25 settembre 2002, n. 210, convertito dalla legge 22 novembre 2002 n. 266; </w:t>
      </w:r>
    </w:p>
    <w:p w14:paraId="6BC740BF"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non si è avvalso</w:t>
      </w:r>
      <w:r>
        <w:rPr>
          <w:rFonts w:ascii="Titillium Web" w:eastAsia="Titillium Web" w:hAnsi="Titillium Web" w:cs="Titillium Web"/>
          <w:color w:val="000000"/>
          <w:sz w:val="21"/>
          <w:szCs w:val="21"/>
        </w:rPr>
        <w:t xml:space="preserve"> dei piani individuali di emersione di cui alla L. n. 383/2001, come modificata dalla legge n. 266/2002, oppure, nel caso si sia avvalso dei suddetti piani individuali di emersione, che il periodo di emersione si è concluso; </w:t>
      </w:r>
    </w:p>
    <w:p w14:paraId="560BC92F"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non si trova</w:t>
      </w:r>
      <w:r>
        <w:rPr>
          <w:rFonts w:ascii="Titillium Web" w:eastAsia="Titillium Web" w:hAnsi="Titillium Web" w:cs="Titillium Web"/>
          <w:color w:val="000000"/>
          <w:sz w:val="21"/>
          <w:szCs w:val="21"/>
        </w:rPr>
        <w:t xml:space="preserve"> in alcuna delle cause di esclusione di cui all’art. 9, c. 2, lett. c), D. Lgs. n. 231/2001 (</w:t>
      </w:r>
      <w:r>
        <w:rPr>
          <w:rFonts w:ascii="Titillium Web" w:eastAsia="Titillium Web" w:hAnsi="Titillium Web" w:cs="Titillium Web"/>
          <w:i/>
          <w:color w:val="000000"/>
          <w:sz w:val="21"/>
          <w:szCs w:val="21"/>
        </w:rPr>
        <w:t>Disciplina della responsabilità amministrativa degli enti</w:t>
      </w:r>
      <w:r>
        <w:rPr>
          <w:rFonts w:ascii="Titillium Web" w:eastAsia="Titillium Web" w:hAnsi="Titillium Web" w:cs="Titillium Web"/>
          <w:color w:val="000000"/>
          <w:sz w:val="21"/>
          <w:szCs w:val="21"/>
        </w:rPr>
        <w:t xml:space="preserve">); </w:t>
      </w:r>
    </w:p>
    <w:p w14:paraId="1D31FC33"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lastRenderedPageBreak/>
        <w:t>non ha concluso</w:t>
      </w:r>
      <w:r>
        <w:rPr>
          <w:rFonts w:ascii="Titillium Web" w:eastAsia="Titillium Web" w:hAnsi="Titillium Web" w:cs="Titillium Web"/>
          <w:color w:val="000000"/>
          <w:sz w:val="21"/>
          <w:szCs w:val="21"/>
        </w:rPr>
        <w:t xml:space="preserve"> contratti di lavoro subordinato o autonomo e comunque non ha attribuito incarichi ad ex dipendenti dell’Amministrazione per il triennio successivo alla conclusione del rapporto, che hanno esercitato poteri autoritativi o negoziali per conto della Presidenza del Consiglio dei ministri (Clausola di “</w:t>
      </w:r>
      <w:r>
        <w:rPr>
          <w:rFonts w:ascii="Titillium Web" w:eastAsia="Titillium Web" w:hAnsi="Titillium Web" w:cs="Titillium Web"/>
          <w:i/>
          <w:color w:val="000000"/>
          <w:sz w:val="21"/>
          <w:szCs w:val="21"/>
        </w:rPr>
        <w:t>pantouflage</w:t>
      </w:r>
      <w:r>
        <w:rPr>
          <w:rFonts w:ascii="Titillium Web" w:eastAsia="Titillium Web" w:hAnsi="Titillium Web" w:cs="Titillium Web"/>
          <w:color w:val="000000"/>
          <w:sz w:val="21"/>
          <w:szCs w:val="21"/>
        </w:rPr>
        <w:t xml:space="preserve">”); </w:t>
      </w:r>
    </w:p>
    <w:p w14:paraId="21A4E820"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 essere a piena conoscenza</w:t>
      </w:r>
      <w:r>
        <w:rPr>
          <w:rFonts w:ascii="Titillium Web" w:eastAsia="Titillium Web" w:hAnsi="Titillium Web" w:cs="Titillium Web"/>
          <w:color w:val="000000"/>
          <w:sz w:val="21"/>
          <w:szCs w:val="21"/>
        </w:rPr>
        <w:t xml:space="preserve"> degli obblighi sulla tracciabilità dei flussi finanziari di cui all’art. 3, L. 13 agosto 2010 n. 136; </w:t>
      </w:r>
    </w:p>
    <w:p w14:paraId="4E69E4EC"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attesta di essere informato</w:t>
      </w:r>
      <w:r>
        <w:rPr>
          <w:rFonts w:ascii="Titillium Web" w:eastAsia="Titillium Web" w:hAnsi="Titillium Web" w:cs="Titillium Web"/>
          <w:color w:val="000000"/>
          <w:sz w:val="21"/>
          <w:szCs w:val="21"/>
        </w:rPr>
        <w:t>,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14:paraId="4F800EA5"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w:t>
      </w:r>
      <w:r>
        <w:rPr>
          <w:rFonts w:ascii="Titillium Web" w:eastAsia="Titillium Web" w:hAnsi="Titillium Web" w:cs="Titillium Web"/>
          <w:b/>
          <w:i/>
          <w:color w:val="000000"/>
          <w:sz w:val="21"/>
          <w:szCs w:val="21"/>
        </w:rPr>
        <w:t>eventuale</w:t>
      </w:r>
      <w:r>
        <w:rPr>
          <w:rFonts w:ascii="Titillium Web" w:eastAsia="Titillium Web" w:hAnsi="Titillium Web" w:cs="Titillium Web"/>
          <w:b/>
          <w:color w:val="000000"/>
          <w:sz w:val="21"/>
          <w:szCs w:val="21"/>
        </w:rPr>
        <w:t>)</w:t>
      </w:r>
      <w:r>
        <w:rPr>
          <w:rFonts w:ascii="Titillium Web" w:eastAsia="Titillium Web" w:hAnsi="Titillium Web" w:cs="Titillium Web"/>
          <w:color w:val="000000"/>
          <w:sz w:val="21"/>
          <w:szCs w:val="21"/>
        </w:rPr>
        <w:t xml:space="preserve"> con riferimento al Comunicato del Presidente dell’ANAC del 26 ottobre 2016 “</w:t>
      </w:r>
      <w:r>
        <w:rPr>
          <w:rFonts w:ascii="Titillium Web" w:eastAsia="Titillium Web" w:hAnsi="Titillium Web" w:cs="Titillium Web"/>
          <w:i/>
          <w:color w:val="000000"/>
          <w:sz w:val="21"/>
          <w:szCs w:val="21"/>
        </w:rPr>
        <w:t>Indicazioni alle stazioni appaltanti e agli operatori economici sulla definizione dell’ambito soggettivo dell’art. 80 del d.lgs. 50/2016 e sullo svolgimento delle verifiche sulle dichiarazioni sostitutive rese dai concorrenti ai sensi del d.p.r. 445/2000 mediante utilizzo del modello di DGUE</w:t>
      </w:r>
      <w:r>
        <w:rPr>
          <w:rFonts w:ascii="Titillium Web" w:eastAsia="Titillium Web" w:hAnsi="Titillium Web" w:cs="Titillium Web"/>
          <w:color w:val="000000"/>
          <w:sz w:val="21"/>
          <w:szCs w:val="21"/>
        </w:rPr>
        <w:t>”, pubblicato sul sito dell’Autorità in data 14/11/2016 - come da intendersi modificato ai sensi dell’art. 96, commi da 2 a 6, Codice</w:t>
      </w:r>
      <w:r>
        <w:rPr>
          <w:rFonts w:ascii="Titillium Web" w:eastAsia="Titillium Web" w:hAnsi="Titillium Web" w:cs="Titillium Web"/>
          <w:color w:val="000000"/>
          <w:sz w:val="21"/>
          <w:szCs w:val="21"/>
        </w:rPr>
        <w:t xml:space="preserve"> - ha adottato le seguenti misure di self-cleaning: ________________________________________________________________;</w:t>
      </w:r>
    </w:p>
    <w:p w14:paraId="7EBEB2C5" w14:textId="77777777" w:rsidR="00B50797" w:rsidRDefault="00234428">
      <w:pPr>
        <w:keepNext/>
        <w:numPr>
          <w:ilvl w:val="0"/>
          <w:numId w:val="1"/>
        </w:numPr>
        <w:pBdr>
          <w:top w:val="nil"/>
          <w:left w:val="nil"/>
          <w:bottom w:val="nil"/>
          <w:right w:val="nil"/>
          <w:between w:val="nil"/>
        </w:pBdr>
        <w:spacing w:after="120" w:line="360" w:lineRule="auto"/>
        <w:jc w:val="both"/>
        <w:rPr>
          <w:rFonts w:ascii="Titillium Web" w:eastAsia="Titillium Web" w:hAnsi="Titillium Web" w:cs="Titillium Web"/>
          <w:b/>
          <w:color w:val="000000"/>
          <w:sz w:val="21"/>
          <w:szCs w:val="21"/>
        </w:rPr>
      </w:pPr>
      <w:bookmarkStart w:id="3" w:name="_heading=h.3znysh7" w:colFirst="0" w:colLast="0"/>
      <w:bookmarkEnd w:id="3"/>
      <w:r>
        <w:rPr>
          <w:rFonts w:ascii="Titillium Web" w:eastAsia="Titillium Web" w:hAnsi="Titillium Web" w:cs="Titillium Web"/>
          <w:b/>
          <w:color w:val="000000"/>
          <w:sz w:val="21"/>
          <w:szCs w:val="21"/>
        </w:rPr>
        <w:t>[Per gli operatori economici ammessi al concordato preventivo con continuità aziendale di cui all’art. 372 del D.Lgs. 12 gennaio 2019, n. 14]</w:t>
      </w:r>
    </w:p>
    <w:p w14:paraId="74DD1FCE" w14:textId="77777777" w:rsidR="00B50797" w:rsidRDefault="00234428">
      <w:pPr>
        <w:pBdr>
          <w:top w:val="nil"/>
          <w:left w:val="nil"/>
          <w:bottom w:val="nil"/>
          <w:right w:val="nil"/>
          <w:between w:val="nil"/>
        </w:pBdr>
        <w:spacing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indica</w:t>
      </w:r>
      <w:r>
        <w:rPr>
          <w:rFonts w:ascii="Titillium Web" w:eastAsia="Titillium Web" w:hAnsi="Titillium Web" w:cs="Titillium Web"/>
          <w:color w:val="000000"/>
          <w:sz w:val="21"/>
          <w:szCs w:val="21"/>
        </w:rPr>
        <w:t xml:space="preserve">, ad integrazione di quanto indicato nella parte III, sez. C, lett. d) del DGUE, i seguenti estremi del provvedimento di ammissione al concordato e del provvedimento di autorizzazione a partecipare alle gare ………… rilasciati dal Tribunale </w:t>
      </w:r>
      <w:proofErr w:type="gramStart"/>
      <w:r>
        <w:rPr>
          <w:rFonts w:ascii="Titillium Web" w:eastAsia="Titillium Web" w:hAnsi="Titillium Web" w:cs="Titillium Web"/>
          <w:color w:val="000000"/>
          <w:sz w:val="21"/>
          <w:szCs w:val="21"/>
        </w:rPr>
        <w:t>di  …</w:t>
      </w:r>
      <w:proofErr w:type="gramEnd"/>
      <w:r>
        <w:rPr>
          <w:rFonts w:ascii="Titillium Web" w:eastAsia="Titillium Web" w:hAnsi="Titillium Web" w:cs="Titillium Web"/>
          <w:color w:val="000000"/>
          <w:sz w:val="21"/>
          <w:szCs w:val="21"/>
        </w:rPr>
        <w:t>…………… nonché dichiara che le altre imprese aderenti al raggruppamento non sono assoggettate ad una procedura concorsuale ai sensi dell’articolo 95, commi 4 e 5, del decreto legislativo n. 14/2019.</w:t>
      </w:r>
    </w:p>
    <w:p w14:paraId="621A25EF" w14:textId="77777777" w:rsidR="00B50797" w:rsidRDefault="00234428">
      <w:pPr>
        <w:keepNext/>
        <w:numPr>
          <w:ilvl w:val="0"/>
          <w:numId w:val="1"/>
        </w:numPr>
        <w:pBdr>
          <w:top w:val="nil"/>
          <w:left w:val="nil"/>
          <w:bottom w:val="nil"/>
          <w:right w:val="nil"/>
          <w:between w:val="nil"/>
        </w:pBdr>
        <w:spacing w:line="360" w:lineRule="auto"/>
        <w:ind w:left="425"/>
        <w:jc w:val="both"/>
        <w:rPr>
          <w:rFonts w:ascii="Titillium Web" w:eastAsia="Titillium Web" w:hAnsi="Titillium Web" w:cs="Titillium Web"/>
          <w:b/>
          <w:color w:val="000000"/>
          <w:sz w:val="21"/>
          <w:szCs w:val="21"/>
        </w:rPr>
      </w:pPr>
      <w:r>
        <w:rPr>
          <w:rFonts w:ascii="Titillium Web" w:eastAsia="Titillium Web" w:hAnsi="Titillium Web" w:cs="Titillium Web"/>
          <w:b/>
          <w:color w:val="000000"/>
          <w:sz w:val="21"/>
          <w:szCs w:val="21"/>
        </w:rPr>
        <w:lastRenderedPageBreak/>
        <w:t xml:space="preserve">[Per gli operatori economici che hanno presentato domanda di ammissione al concordato preventivo con continuità aziendale senza che sia stato ancora emesso il decreto di ammissione] </w:t>
      </w:r>
      <w:r>
        <w:rPr>
          <w:rFonts w:ascii="Titillium Web" w:eastAsia="Titillium Web" w:hAnsi="Titillium Web" w:cs="Titillium Web"/>
          <w:color w:val="000000"/>
          <w:sz w:val="21"/>
          <w:szCs w:val="21"/>
        </w:rPr>
        <w:t>che:</w:t>
      </w:r>
    </w:p>
    <w:p w14:paraId="202E24A8" w14:textId="77777777" w:rsidR="00B50797" w:rsidRDefault="00234428">
      <w:pPr>
        <w:numPr>
          <w:ilvl w:val="0"/>
          <w:numId w:val="7"/>
        </w:numPr>
        <w:pBdr>
          <w:top w:val="nil"/>
          <w:left w:val="nil"/>
          <w:bottom w:val="nil"/>
          <w:right w:val="nil"/>
          <w:between w:val="nil"/>
        </w:pBdr>
        <w:spacing w:line="360" w:lineRule="auto"/>
        <w:ind w:left="851"/>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gli estremi del deposito della domanda di ammissione sono i seguenti: prot.n. ________ del _____________ presentata al _____________________;</w:t>
      </w:r>
    </w:p>
    <w:p w14:paraId="25410AEA" w14:textId="77777777" w:rsidR="00B50797" w:rsidRDefault="00B50797">
      <w:pPr>
        <w:pBdr>
          <w:top w:val="nil"/>
          <w:left w:val="nil"/>
          <w:bottom w:val="nil"/>
          <w:right w:val="nil"/>
          <w:between w:val="nil"/>
        </w:pBdr>
        <w:ind w:left="851"/>
        <w:rPr>
          <w:rFonts w:ascii="Titillium Web" w:eastAsia="Titillium Web" w:hAnsi="Titillium Web" w:cs="Titillium Web"/>
          <w:color w:val="000000"/>
          <w:sz w:val="21"/>
          <w:szCs w:val="21"/>
        </w:rPr>
      </w:pPr>
    </w:p>
    <w:p w14:paraId="4B4C6A3B" w14:textId="77777777" w:rsidR="00B50797" w:rsidRDefault="00234428">
      <w:pPr>
        <w:numPr>
          <w:ilvl w:val="0"/>
          <w:numId w:val="7"/>
        </w:numPr>
        <w:pBdr>
          <w:top w:val="nil"/>
          <w:left w:val="nil"/>
          <w:bottom w:val="nil"/>
          <w:right w:val="nil"/>
          <w:between w:val="nil"/>
        </w:pBdr>
        <w:spacing w:line="360" w:lineRule="auto"/>
        <w:ind w:left="851"/>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il provvedimento di autorizzazione a partecipare alle gare rilasciato dal Tribunale di _____________________ è il seguente: prot.n. ________ del _____________;</w:t>
      </w:r>
    </w:p>
    <w:p w14:paraId="4D942E40" w14:textId="77777777" w:rsidR="00B50797" w:rsidRDefault="00B50797">
      <w:pPr>
        <w:pBdr>
          <w:top w:val="nil"/>
          <w:left w:val="nil"/>
          <w:bottom w:val="nil"/>
          <w:right w:val="nil"/>
          <w:between w:val="nil"/>
        </w:pBdr>
        <w:ind w:left="851"/>
        <w:rPr>
          <w:rFonts w:ascii="Titillium Web" w:eastAsia="Titillium Web" w:hAnsi="Titillium Web" w:cs="Titillium Web"/>
          <w:color w:val="000000"/>
          <w:sz w:val="21"/>
          <w:szCs w:val="21"/>
        </w:rPr>
      </w:pPr>
    </w:p>
    <w:p w14:paraId="48BF3EC4" w14:textId="77777777" w:rsidR="00B50797" w:rsidRDefault="00234428">
      <w:pPr>
        <w:numPr>
          <w:ilvl w:val="0"/>
          <w:numId w:val="7"/>
        </w:numPr>
        <w:pBdr>
          <w:top w:val="nil"/>
          <w:left w:val="nil"/>
          <w:bottom w:val="nil"/>
          <w:right w:val="nil"/>
          <w:between w:val="nil"/>
        </w:pBdr>
        <w:spacing w:line="360" w:lineRule="auto"/>
        <w:ind w:left="851"/>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il soggetto di cui intende avvalersi, ai sensi dell'articolo 372 del D.Lgs. 14/2019, è il seguente: ____________________;</w:t>
      </w:r>
    </w:p>
    <w:p w14:paraId="6BD7C628"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essere iscritto nell’elenco dei fornitori, prestatori di servizi ed esecutori non soggetti a tentativo di infiltrazione mafiosa (c.d. white list) istituito presso la Prefettura della provincia di __________________________;</w:t>
      </w:r>
    </w:p>
    <w:p w14:paraId="4FD9EE62"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i/>
          <w:color w:val="000000"/>
          <w:sz w:val="21"/>
          <w:szCs w:val="21"/>
        </w:rPr>
      </w:pPr>
      <w:r>
        <w:rPr>
          <w:rFonts w:ascii="Titillium Web" w:eastAsia="Titillium Web" w:hAnsi="Titillium Web" w:cs="Titillium Web"/>
          <w:i/>
          <w:color w:val="000000"/>
          <w:sz w:val="21"/>
          <w:szCs w:val="21"/>
        </w:rPr>
        <w:t>ovvero</w:t>
      </w:r>
    </w:p>
    <w:p w14:paraId="769AF732"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 aver presentato in data _______________ domanda di iscrizione nell’elenco dei fornitori, prestatori di servizi ed esecutori non soggetti a tentativo di infiltrazione mafiosa (c.d. white list) istituito presso la Prefettura della provincia di _______________________;</w:t>
      </w:r>
    </w:p>
    <w:p w14:paraId="320A31F3"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ovvero</w:t>
      </w:r>
    </w:p>
    <w:p w14:paraId="4C2B09A0" w14:textId="77777777" w:rsidR="00B50797" w:rsidRDefault="00234428">
      <w:pPr>
        <w:pBdr>
          <w:top w:val="nil"/>
          <w:left w:val="nil"/>
          <w:bottom w:val="nil"/>
          <w:right w:val="nil"/>
          <w:between w:val="nil"/>
        </w:pBdr>
        <w:spacing w:after="120" w:line="360" w:lineRule="auto"/>
        <w:ind w:left="567"/>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 non essere tenuto ad iscriversi all’elenco dei fornitori, prestatori di servizi ed esecutori non soggetti a tentativo di infiltrazione mafiosa (c.d. white list);</w:t>
      </w:r>
    </w:p>
    <w:p w14:paraId="2A1D0A81"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i/>
          <w:color w:val="000000"/>
          <w:sz w:val="21"/>
          <w:szCs w:val="21"/>
        </w:rPr>
        <w:t xml:space="preserve">[nel caso di allegazione all’offerta telematica di copie conformi di documenti in formato elettronico, nei casi in cui tale modalità di copia sia ammessa] </w:t>
      </w:r>
      <w:r>
        <w:rPr>
          <w:rFonts w:ascii="Titillium Web" w:eastAsia="Titillium Web" w:hAnsi="Titillium Web" w:cs="Titillium Web"/>
          <w:color w:val="000000"/>
          <w:sz w:val="21"/>
          <w:szCs w:val="21"/>
        </w:rPr>
        <w:t xml:space="preserve">che le copie di tutti i documenti allegati all’offerta in formato elettronico sono state formate a norma dell’art. 22 co 3 del d.lgs. 82/2005 </w:t>
      </w:r>
      <w:r>
        <w:rPr>
          <w:rFonts w:ascii="Titillium Web" w:eastAsia="Titillium Web" w:hAnsi="Titillium Web" w:cs="Titillium Web"/>
          <w:i/>
          <w:color w:val="000000"/>
          <w:sz w:val="21"/>
          <w:szCs w:val="21"/>
        </w:rPr>
        <w:t xml:space="preserve">(Copie informatiche di documenti </w:t>
      </w:r>
      <w:r>
        <w:rPr>
          <w:rFonts w:ascii="Titillium Web" w:eastAsia="Titillium Web" w:hAnsi="Titillium Web" w:cs="Titillium Web"/>
          <w:i/>
          <w:color w:val="000000"/>
          <w:sz w:val="21"/>
          <w:szCs w:val="21"/>
        </w:rPr>
        <w:lastRenderedPageBreak/>
        <w:t>analogici)</w:t>
      </w:r>
      <w:r>
        <w:rPr>
          <w:rFonts w:ascii="Titillium Web" w:eastAsia="Titillium Web" w:hAnsi="Titillium Web" w:cs="Titillium Web"/>
          <w:color w:val="000000"/>
          <w:sz w:val="21"/>
          <w:szCs w:val="21"/>
        </w:rPr>
        <w:t xml:space="preserve"> e/o dell’art. 23-bis del d.lgs. 82/2005 </w:t>
      </w:r>
      <w:r>
        <w:rPr>
          <w:rFonts w:ascii="Titillium Web" w:eastAsia="Titillium Web" w:hAnsi="Titillium Web" w:cs="Titillium Web"/>
          <w:i/>
          <w:color w:val="000000"/>
          <w:sz w:val="21"/>
          <w:szCs w:val="21"/>
        </w:rPr>
        <w:t>(Duplicati e copie informatiche di documenti informatici</w:t>
      </w:r>
      <w:r>
        <w:rPr>
          <w:rFonts w:ascii="Titillium Web" w:eastAsia="Titillium Web" w:hAnsi="Titillium Web" w:cs="Titillium Web"/>
          <w:color w:val="000000"/>
          <w:sz w:val="21"/>
          <w:szCs w:val="21"/>
        </w:rPr>
        <w:t>) e nel rispetto delle regole tecniche di cui all’art. 71 del medesimo d.lgs. 82/2005.</w:t>
      </w:r>
    </w:p>
    <w:p w14:paraId="3728C65D" w14:textId="77777777" w:rsidR="00B50797" w:rsidRDefault="00234428">
      <w:pPr>
        <w:numPr>
          <w:ilvl w:val="0"/>
          <w:numId w:val="1"/>
        </w:numPr>
        <w:pBdr>
          <w:top w:val="nil"/>
          <w:left w:val="nil"/>
          <w:bottom w:val="nil"/>
          <w:right w:val="nil"/>
          <w:between w:val="nil"/>
        </w:pBdr>
        <w:spacing w:after="120" w:line="360" w:lineRule="auto"/>
        <w:jc w:val="both"/>
        <w:rPr>
          <w:rFonts w:ascii="Titillium Web" w:eastAsia="Titillium Web" w:hAnsi="Titillium Web" w:cs="Titillium Web"/>
          <w:color w:val="000000"/>
          <w:sz w:val="21"/>
          <w:szCs w:val="21"/>
        </w:rPr>
      </w:pPr>
      <w:r>
        <w:rPr>
          <w:rFonts w:ascii="Titillium Web" w:eastAsia="Titillium Web" w:hAnsi="Titillium Web" w:cs="Titillium Web"/>
          <w:b/>
          <w:color w:val="000000"/>
          <w:sz w:val="21"/>
          <w:szCs w:val="21"/>
        </w:rPr>
        <w:t>dichiara</w:t>
      </w:r>
      <w:r>
        <w:rPr>
          <w:rFonts w:ascii="Titillium Web" w:eastAsia="Titillium Web" w:hAnsi="Titillium Web" w:cs="Titillium Web"/>
          <w:color w:val="000000"/>
          <w:sz w:val="21"/>
          <w:szCs w:val="21"/>
        </w:rPr>
        <w:t xml:space="preserve"> di impegnarsi a comunicare tempestivamente alla Stazione appaltante ogni modificazione che dovesse intervenire negli assetti societari, nella struttura d’impresa e negli organismi tecnici e amministrativi, ai sensi dell’art. 83 del D.lgs. 06.09.2011, n. 159 (c.d. Codice delle leggi antimafia);</w:t>
      </w:r>
    </w:p>
    <w:p w14:paraId="324EACE9"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bookmarkStart w:id="4" w:name="_heading=h.2et92p0" w:colFirst="0" w:colLast="0"/>
      <w:bookmarkEnd w:id="4"/>
      <w:r>
        <w:rPr>
          <w:rFonts w:ascii="Titillium Web" w:eastAsia="Titillium Web" w:hAnsi="Titillium Web" w:cs="Titillium Web"/>
          <w:color w:val="000000"/>
          <w:sz w:val="21"/>
          <w:szCs w:val="21"/>
        </w:rPr>
        <w:t>di assumere l’obbligo, in caso di aggiudicazione del contratto, di assicurare all’occupazione giovanile una quota di 30% e a quella femminile una quota di 30% delle assunzioni necessarie per l'esecuzione del contratto o per la realizzazione di attività ad esso connesse o strumentali;</w:t>
      </w:r>
    </w:p>
    <w:p w14:paraId="0F4C394B"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bookmarkStart w:id="5" w:name="_heading=h.tyjcwt" w:colFirst="0" w:colLast="0"/>
      <w:bookmarkEnd w:id="5"/>
      <w:r>
        <w:rPr>
          <w:rFonts w:ascii="Titillium Web" w:eastAsia="Titillium Web" w:hAnsi="Titillium Web" w:cs="Titillium Web"/>
          <w:color w:val="000000"/>
          <w:sz w:val="21"/>
          <w:szCs w:val="21"/>
        </w:rPr>
        <w:t>di non aver violato l’obbligo di cui all’art. 47, comma 3, del D.L. n. 77/2021, convertito in L. n. 108/2021, nei   dodici mesi antecedenti alla presentazione dell’offerta nell’ambito della presente procedura;</w:t>
      </w:r>
    </w:p>
    <w:p w14:paraId="7A3EB321"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dichiara di assumersi, in caso di aggiudicazione, gli obblighi specifici del PNRR e di rispettare i principi climatici e digitali di cui al Regolamento UE 2021/241;</w:t>
      </w:r>
    </w:p>
    <w:p w14:paraId="526B04BB"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dichiara che la fornitura nell’ambito dell’intervento sarà conforme con gli obblighi specifici del Piano Nazionale di Ripresa e Resilienza relativamente al principio del “Do No Significant Harm” (DNSH) ai sensi dell’articolo 17 del Regolamento (UE) 2020/852;</w:t>
      </w:r>
    </w:p>
    <w:p w14:paraId="6EA14AA1"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che non sussistono situazioni, anche potenziali, di conflitto di interesse, ai sensi della normativa vigente, in relazione alla realizzazione degli interventi previsti nella presente procedura di gara;</w:t>
      </w:r>
    </w:p>
    <w:p w14:paraId="3CB8F461"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di essere </w:t>
      </w:r>
      <w:r>
        <w:rPr>
          <w:rFonts w:ascii="Titillium Web" w:eastAsia="Titillium Web" w:hAnsi="Titillium Web" w:cs="Titillium Web"/>
          <w:b/>
          <w:color w:val="000000"/>
          <w:sz w:val="21"/>
          <w:szCs w:val="21"/>
        </w:rPr>
        <w:t>“Titolare effettivo”</w:t>
      </w:r>
      <w:r>
        <w:rPr>
          <w:rFonts w:ascii="Titillium Web" w:eastAsia="Titillium Web" w:hAnsi="Titillium Web" w:cs="Titillium Web"/>
          <w:color w:val="000000"/>
          <w:sz w:val="21"/>
          <w:szCs w:val="21"/>
        </w:rPr>
        <w:t xml:space="preserve"> ex art. 22 Reg. 241/2021 in base al criterio di seguito evidenziato e di impegnarsi a comunicare, rispetto agli elementi forniti in corso di gara, ogni successiva modifica ai fini dell’identificazione del titolare effettivo dell’operatore economico: </w:t>
      </w:r>
      <w:r>
        <w:rPr>
          <w:rFonts w:ascii="Titillium Web" w:eastAsia="Titillium Web" w:hAnsi="Titillium Web" w:cs="Titillium Web"/>
          <w:i/>
          <w:color w:val="000000"/>
          <w:sz w:val="21"/>
          <w:szCs w:val="21"/>
        </w:rPr>
        <w:t>(compilare la sezione di interesse)</w:t>
      </w:r>
    </w:p>
    <w:p w14:paraId="1E840AAD" w14:textId="77777777" w:rsidR="00B50797" w:rsidRDefault="00234428">
      <w:pPr>
        <w:pBdr>
          <w:top w:val="nil"/>
          <w:left w:val="nil"/>
          <w:bottom w:val="nil"/>
          <w:right w:val="nil"/>
          <w:between w:val="nil"/>
        </w:pBdr>
        <w:spacing w:line="360" w:lineRule="auto"/>
        <w:ind w:left="993" w:hanging="142"/>
        <w:jc w:val="both"/>
        <w:rPr>
          <w:rFonts w:ascii="Titillium Web" w:eastAsia="Titillium Web" w:hAnsi="Titillium Web" w:cs="Titillium Web"/>
          <w:i/>
          <w:color w:val="000000"/>
          <w:sz w:val="21"/>
          <w:szCs w:val="21"/>
        </w:rPr>
      </w:pPr>
      <w:r>
        <w:rPr>
          <w:rFonts w:ascii="Times New Roman" w:eastAsia="Times New Roman" w:hAnsi="Times New Roman" w:cs="Times New Roman"/>
          <w:i/>
          <w:color w:val="000000"/>
          <w:sz w:val="21"/>
          <w:szCs w:val="21"/>
        </w:rPr>
        <w:t>□</w:t>
      </w:r>
      <w:r>
        <w:rPr>
          <w:rFonts w:ascii="Titillium Web" w:eastAsia="Titillium Web" w:hAnsi="Titillium Web" w:cs="Titillium Web"/>
          <w:i/>
          <w:color w:val="000000"/>
          <w:sz w:val="21"/>
          <w:szCs w:val="21"/>
        </w:rPr>
        <w:t xml:space="preserve"> perché in possesso una partecipazione superiore al 25% del capitale sociale (</w:t>
      </w:r>
      <w:r>
        <w:rPr>
          <w:rFonts w:ascii="Titillium Web" w:eastAsia="Titillium Web" w:hAnsi="Titillium Web" w:cs="Titillium Web"/>
          <w:i/>
          <w:color w:val="000000"/>
          <w:sz w:val="21"/>
          <w:szCs w:val="21"/>
          <w:u w:val="single"/>
        </w:rPr>
        <w:t>indicare la quota di partecipazione</w:t>
      </w:r>
      <w:r>
        <w:rPr>
          <w:rFonts w:ascii="Titillium Web" w:eastAsia="Titillium Web" w:hAnsi="Titillium Web" w:cs="Titillium Web"/>
          <w:i/>
          <w:color w:val="000000"/>
          <w:sz w:val="21"/>
          <w:szCs w:val="21"/>
        </w:rPr>
        <w:t>) ……………………………………………………………………………………………………………………………………………………………………………</w:t>
      </w:r>
    </w:p>
    <w:p w14:paraId="4A9A55BB" w14:textId="77777777" w:rsidR="00B50797" w:rsidRDefault="00234428">
      <w:pPr>
        <w:pBdr>
          <w:top w:val="nil"/>
          <w:left w:val="nil"/>
          <w:bottom w:val="nil"/>
          <w:right w:val="nil"/>
          <w:between w:val="nil"/>
        </w:pBdr>
        <w:spacing w:line="360" w:lineRule="auto"/>
        <w:ind w:left="993" w:hanging="142"/>
        <w:jc w:val="both"/>
        <w:rPr>
          <w:rFonts w:ascii="Titillium Web" w:eastAsia="Titillium Web" w:hAnsi="Titillium Web" w:cs="Titillium Web"/>
          <w:i/>
          <w:color w:val="000000"/>
          <w:sz w:val="21"/>
          <w:szCs w:val="21"/>
        </w:rPr>
      </w:pPr>
      <w:r>
        <w:rPr>
          <w:rFonts w:ascii="Times New Roman" w:eastAsia="Times New Roman" w:hAnsi="Times New Roman" w:cs="Times New Roman"/>
          <w:i/>
          <w:color w:val="000000"/>
          <w:sz w:val="21"/>
          <w:szCs w:val="21"/>
        </w:rPr>
        <w:t>□</w:t>
      </w:r>
      <w:r>
        <w:rPr>
          <w:rFonts w:ascii="Titillium Web" w:eastAsia="Titillium Web" w:hAnsi="Titillium Web" w:cs="Titillium Web"/>
          <w:i/>
          <w:color w:val="000000"/>
          <w:sz w:val="21"/>
          <w:szCs w:val="21"/>
        </w:rPr>
        <w:t xml:space="preserve"> perché in possesso della maggioranza dei voti, ovvero in conseguenza di altri vincoli contrattuali (</w:t>
      </w:r>
      <w:r>
        <w:rPr>
          <w:rFonts w:ascii="Titillium Web" w:eastAsia="Titillium Web" w:hAnsi="Titillium Web" w:cs="Titillium Web"/>
          <w:i/>
          <w:color w:val="000000"/>
          <w:sz w:val="21"/>
          <w:szCs w:val="21"/>
          <w:u w:val="single"/>
        </w:rPr>
        <w:t>specificare la circostanza</w:t>
      </w:r>
      <w:r>
        <w:rPr>
          <w:rFonts w:ascii="Titillium Web" w:eastAsia="Titillium Web" w:hAnsi="Titillium Web" w:cs="Titillium Web"/>
          <w:i/>
          <w:color w:val="000000"/>
          <w:sz w:val="21"/>
          <w:szCs w:val="21"/>
        </w:rPr>
        <w:t>) ………………………………………………………………………</w:t>
      </w:r>
    </w:p>
    <w:p w14:paraId="1DD7BA55" w14:textId="77777777" w:rsidR="00B50797" w:rsidRDefault="00234428">
      <w:pPr>
        <w:pBdr>
          <w:top w:val="nil"/>
          <w:left w:val="nil"/>
          <w:bottom w:val="nil"/>
          <w:right w:val="nil"/>
          <w:between w:val="nil"/>
        </w:pBdr>
        <w:spacing w:line="360" w:lineRule="auto"/>
        <w:ind w:left="993" w:hanging="142"/>
        <w:jc w:val="both"/>
        <w:rPr>
          <w:rFonts w:ascii="Titillium Web" w:eastAsia="Titillium Web" w:hAnsi="Titillium Web" w:cs="Titillium Web"/>
          <w:i/>
          <w:color w:val="000000"/>
          <w:sz w:val="21"/>
          <w:szCs w:val="21"/>
        </w:rPr>
      </w:pPr>
      <w:r>
        <w:rPr>
          <w:rFonts w:ascii="Times New Roman" w:eastAsia="Times New Roman" w:hAnsi="Times New Roman" w:cs="Times New Roman"/>
          <w:i/>
          <w:color w:val="000000"/>
          <w:sz w:val="21"/>
          <w:szCs w:val="21"/>
        </w:rPr>
        <w:lastRenderedPageBreak/>
        <w:t>□</w:t>
      </w:r>
      <w:r>
        <w:rPr>
          <w:rFonts w:ascii="Titillium Web" w:eastAsia="Titillium Web" w:hAnsi="Titillium Web" w:cs="Titillium Web"/>
          <w:i/>
          <w:color w:val="000000"/>
          <w:sz w:val="21"/>
          <w:szCs w:val="21"/>
        </w:rPr>
        <w:t xml:space="preserve"> perché esercita poteri di amministrazione o direzione della società (</w:t>
      </w:r>
      <w:r>
        <w:rPr>
          <w:rFonts w:ascii="Titillium Web" w:eastAsia="Titillium Web" w:hAnsi="Titillium Web" w:cs="Titillium Web"/>
          <w:i/>
          <w:color w:val="000000"/>
          <w:sz w:val="21"/>
          <w:szCs w:val="21"/>
          <w:u w:val="single"/>
        </w:rPr>
        <w:t>specificare la circostanza</w:t>
      </w:r>
      <w:r>
        <w:rPr>
          <w:rFonts w:ascii="Titillium Web" w:eastAsia="Titillium Web" w:hAnsi="Titillium Web" w:cs="Titillium Web"/>
          <w:i/>
          <w:color w:val="000000"/>
          <w:sz w:val="21"/>
          <w:szCs w:val="21"/>
        </w:rPr>
        <w:t>) …………………….</w:t>
      </w:r>
    </w:p>
    <w:p w14:paraId="781408B8" w14:textId="77777777" w:rsidR="00B50797" w:rsidRDefault="00234428">
      <w:pPr>
        <w:numPr>
          <w:ilvl w:val="0"/>
          <w:numId w:val="1"/>
        </w:numPr>
        <w:pBdr>
          <w:top w:val="nil"/>
          <w:left w:val="nil"/>
          <w:bottom w:val="nil"/>
          <w:right w:val="nil"/>
          <w:between w:val="nil"/>
        </w:pBdr>
        <w:spacing w:line="360" w:lineRule="auto"/>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che assumono il ruolo di “Titolari effettivi” ex art. 22 Reg. 241/2021 anche i seguenti soggetti: </w:t>
      </w:r>
    </w:p>
    <w:p w14:paraId="339F83BD" w14:textId="77777777" w:rsidR="00B50797" w:rsidRDefault="00234428">
      <w:pPr>
        <w:pBdr>
          <w:top w:val="nil"/>
          <w:left w:val="nil"/>
          <w:bottom w:val="nil"/>
          <w:right w:val="nil"/>
          <w:between w:val="nil"/>
        </w:pBdr>
        <w:spacing w:line="360" w:lineRule="auto"/>
        <w:ind w:left="644"/>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Cognome-Nome e Codice Fiscale: ……</w:t>
      </w:r>
    </w:p>
    <w:p w14:paraId="098DBE1C" w14:textId="77777777" w:rsidR="00B50797" w:rsidRDefault="00234428">
      <w:pPr>
        <w:pBdr>
          <w:top w:val="nil"/>
          <w:left w:val="nil"/>
          <w:bottom w:val="nil"/>
          <w:right w:val="nil"/>
          <w:between w:val="nil"/>
        </w:pBdr>
        <w:spacing w:line="360" w:lineRule="auto"/>
        <w:ind w:left="644"/>
        <w:jc w:val="both"/>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Cognome-Nome e Codice Fiscale: ……</w:t>
      </w:r>
    </w:p>
    <w:tbl>
      <w:tblPr>
        <w:tblStyle w:val="a8"/>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72"/>
        <w:gridCol w:w="180"/>
        <w:gridCol w:w="180"/>
      </w:tblGrid>
      <w:tr w:rsidR="00B50797" w14:paraId="56067650" w14:textId="77777777">
        <w:trPr>
          <w:trHeight w:val="1773"/>
        </w:trPr>
        <w:tc>
          <w:tcPr>
            <w:tcW w:w="9272" w:type="dxa"/>
            <w:tcBorders>
              <w:top w:val="nil"/>
              <w:left w:val="nil"/>
              <w:bottom w:val="nil"/>
              <w:right w:val="nil"/>
            </w:tcBorders>
            <w:shd w:val="clear" w:color="auto" w:fill="auto"/>
            <w:tcMar>
              <w:top w:w="80" w:type="dxa"/>
              <w:left w:w="80" w:type="dxa"/>
              <w:bottom w:w="80" w:type="dxa"/>
              <w:right w:w="80" w:type="dxa"/>
            </w:tcMar>
            <w:vAlign w:val="center"/>
          </w:tcPr>
          <w:p w14:paraId="1DC2E07C" w14:textId="77777777" w:rsidR="00B50797" w:rsidRDefault="00234428">
            <w:pPr>
              <w:tabs>
                <w:tab w:val="left" w:pos="2880"/>
              </w:tabs>
              <w:spacing w:after="120" w:line="360" w:lineRule="auto"/>
              <w:rPr>
                <w:rFonts w:ascii="Titillium Web" w:eastAsia="Titillium Web" w:hAnsi="Titillium Web" w:cs="Titillium Web"/>
                <w:sz w:val="21"/>
                <w:szCs w:val="21"/>
              </w:rPr>
            </w:pPr>
            <w:r>
              <w:rPr>
                <w:rFonts w:ascii="Titillium Web" w:eastAsia="Titillium Web" w:hAnsi="Titillium Web" w:cs="Titillium Web"/>
                <w:sz w:val="21"/>
                <w:szCs w:val="21"/>
              </w:rPr>
              <w:t>Luogo e data ________________________</w:t>
            </w:r>
          </w:p>
          <w:p w14:paraId="582AC43F" w14:textId="77777777" w:rsidR="00B50797" w:rsidRDefault="00234428">
            <w:pPr>
              <w:tabs>
                <w:tab w:val="left" w:pos="2880"/>
              </w:tabs>
              <w:spacing w:after="120" w:line="360" w:lineRule="auto"/>
              <w:jc w:val="right"/>
              <w:rPr>
                <w:rFonts w:ascii="Titillium Web" w:eastAsia="Titillium Web" w:hAnsi="Titillium Web" w:cs="Titillium Web"/>
                <w:sz w:val="21"/>
                <w:szCs w:val="21"/>
              </w:rPr>
            </w:pPr>
            <w:r>
              <w:rPr>
                <w:rFonts w:ascii="Titillium Web" w:eastAsia="Titillium Web" w:hAnsi="Titillium Web" w:cs="Titillium Web"/>
                <w:sz w:val="21"/>
                <w:szCs w:val="21"/>
              </w:rPr>
              <w:tab/>
            </w:r>
            <w:r>
              <w:rPr>
                <w:rFonts w:ascii="Titillium Web" w:eastAsia="Titillium Web" w:hAnsi="Titillium Web" w:cs="Titillium Web"/>
                <w:sz w:val="21"/>
                <w:szCs w:val="21"/>
              </w:rPr>
              <w:t>FIRMA DEL DICHIARANTE</w:t>
            </w:r>
          </w:p>
          <w:p w14:paraId="7BB77E7F" w14:textId="77777777" w:rsidR="00B50797" w:rsidRDefault="00234428">
            <w:pPr>
              <w:tabs>
                <w:tab w:val="left" w:pos="2880"/>
              </w:tabs>
              <w:spacing w:after="120" w:line="360" w:lineRule="auto"/>
              <w:jc w:val="right"/>
              <w:rPr>
                <w:rFonts w:ascii="Titillium Web" w:eastAsia="Titillium Web" w:hAnsi="Titillium Web" w:cs="Titillium Web"/>
                <w:sz w:val="21"/>
                <w:szCs w:val="21"/>
              </w:rPr>
            </w:pPr>
            <w:r>
              <w:rPr>
                <w:rFonts w:ascii="Titillium Web" w:eastAsia="Titillium Web" w:hAnsi="Titillium Web" w:cs="Titillium Web"/>
                <w:sz w:val="21"/>
                <w:szCs w:val="21"/>
              </w:rPr>
              <w:t>[</w:t>
            </w:r>
            <w:r>
              <w:rPr>
                <w:rFonts w:ascii="Titillium Web" w:eastAsia="Titillium Web" w:hAnsi="Titillium Web" w:cs="Titillium Web"/>
                <w:i/>
                <w:sz w:val="21"/>
                <w:szCs w:val="21"/>
              </w:rPr>
              <w:t>inserire: Nome e Cognome</w:t>
            </w:r>
            <w:r>
              <w:rPr>
                <w:rFonts w:ascii="Titillium Web" w:eastAsia="Titillium Web" w:hAnsi="Titillium Web" w:cs="Titillium Web"/>
                <w:sz w:val="21"/>
                <w:szCs w:val="21"/>
              </w:rPr>
              <w:t>]</w:t>
            </w:r>
          </w:p>
          <w:p w14:paraId="497CD7A1" w14:textId="77777777" w:rsidR="00B50797" w:rsidRDefault="00B50797">
            <w:pPr>
              <w:tabs>
                <w:tab w:val="left" w:pos="2880"/>
              </w:tabs>
              <w:spacing w:after="120" w:line="360" w:lineRule="auto"/>
              <w:jc w:val="center"/>
              <w:rPr>
                <w:rFonts w:ascii="Titillium Web" w:eastAsia="Titillium Web" w:hAnsi="Titillium Web" w:cs="Titillium Web"/>
                <w:sz w:val="21"/>
                <w:szCs w:val="21"/>
              </w:rPr>
            </w:pPr>
          </w:p>
          <w:p w14:paraId="55692151" w14:textId="77777777" w:rsidR="00B50797" w:rsidRDefault="00B50797">
            <w:pPr>
              <w:tabs>
                <w:tab w:val="left" w:pos="2880"/>
              </w:tabs>
              <w:spacing w:after="120" w:line="360" w:lineRule="auto"/>
              <w:jc w:val="center"/>
              <w:rPr>
                <w:rFonts w:ascii="Titillium Web" w:eastAsia="Titillium Web" w:hAnsi="Titillium Web" w:cs="Titillium Web"/>
                <w:sz w:val="21"/>
                <w:szCs w:val="21"/>
              </w:rPr>
            </w:pPr>
          </w:p>
          <w:p w14:paraId="3D2FF47F" w14:textId="77777777" w:rsidR="00B50797" w:rsidRDefault="00B50797">
            <w:pPr>
              <w:tabs>
                <w:tab w:val="left" w:pos="2880"/>
              </w:tabs>
              <w:spacing w:after="120" w:line="360" w:lineRule="auto"/>
              <w:jc w:val="center"/>
              <w:rPr>
                <w:rFonts w:ascii="Titillium Web" w:eastAsia="Titillium Web" w:hAnsi="Titillium Web" w:cs="Titillium Web"/>
                <w:sz w:val="21"/>
                <w:szCs w:val="21"/>
              </w:rPr>
            </w:pPr>
          </w:p>
          <w:p w14:paraId="73C37E55" w14:textId="77777777" w:rsidR="00B50797" w:rsidRDefault="00B50797">
            <w:pPr>
              <w:tabs>
                <w:tab w:val="left" w:pos="2880"/>
              </w:tabs>
              <w:spacing w:after="120" w:line="360" w:lineRule="auto"/>
              <w:jc w:val="center"/>
              <w:rPr>
                <w:rFonts w:ascii="Titillium Web" w:eastAsia="Titillium Web" w:hAnsi="Titillium Web" w:cs="Titillium Web"/>
                <w:sz w:val="21"/>
                <w:szCs w:val="21"/>
              </w:rPr>
            </w:pPr>
          </w:p>
          <w:p w14:paraId="2DD266AF" w14:textId="77777777" w:rsidR="00B50797" w:rsidRDefault="00234428">
            <w:pPr>
              <w:tabs>
                <w:tab w:val="left" w:pos="2880"/>
              </w:tabs>
              <w:spacing w:after="120" w:line="360" w:lineRule="auto"/>
              <w:jc w:val="center"/>
              <w:rPr>
                <w:rFonts w:ascii="Titillium Web" w:eastAsia="Titillium Web" w:hAnsi="Titillium Web" w:cs="Titillium Web"/>
                <w:sz w:val="21"/>
                <w:szCs w:val="21"/>
              </w:rPr>
            </w:pPr>
            <w:r>
              <w:rPr>
                <w:rFonts w:ascii="Titillium Web" w:eastAsia="Titillium Web" w:hAnsi="Titillium Web" w:cs="Titillium Web"/>
                <w:sz w:val="21"/>
                <w:szCs w:val="21"/>
              </w:rPr>
              <w:t>Documento informatico firmato digitalmente ai sensi del D.lgs. 235/2010 e del D.P.R. n. 445/2000 e norme collegate, il quale sostituisce il documento cartaceo e la firma autografa</w:t>
            </w:r>
          </w:p>
        </w:tc>
        <w:tc>
          <w:tcPr>
            <w:tcW w:w="180" w:type="dxa"/>
            <w:tcBorders>
              <w:top w:val="nil"/>
              <w:left w:val="nil"/>
              <w:bottom w:val="nil"/>
              <w:right w:val="nil"/>
            </w:tcBorders>
            <w:shd w:val="clear" w:color="auto" w:fill="auto"/>
            <w:tcMar>
              <w:top w:w="80" w:type="dxa"/>
              <w:left w:w="80" w:type="dxa"/>
              <w:bottom w:w="80" w:type="dxa"/>
              <w:right w:w="80" w:type="dxa"/>
            </w:tcMar>
            <w:vAlign w:val="center"/>
          </w:tcPr>
          <w:p w14:paraId="7BBA1F50" w14:textId="77777777" w:rsidR="00B50797" w:rsidRDefault="00B50797">
            <w:pPr>
              <w:spacing w:after="120" w:line="360" w:lineRule="auto"/>
              <w:rPr>
                <w:rFonts w:ascii="Titillium Web" w:eastAsia="Titillium Web" w:hAnsi="Titillium Web" w:cs="Titillium Web"/>
                <w:sz w:val="21"/>
                <w:szCs w:val="21"/>
              </w:rPr>
            </w:pPr>
          </w:p>
        </w:tc>
        <w:tc>
          <w:tcPr>
            <w:tcW w:w="180" w:type="dxa"/>
            <w:tcBorders>
              <w:top w:val="nil"/>
              <w:left w:val="nil"/>
              <w:bottom w:val="nil"/>
              <w:right w:val="nil"/>
            </w:tcBorders>
            <w:shd w:val="clear" w:color="auto" w:fill="auto"/>
            <w:tcMar>
              <w:top w:w="80" w:type="dxa"/>
              <w:left w:w="80" w:type="dxa"/>
              <w:bottom w:w="80" w:type="dxa"/>
              <w:right w:w="80" w:type="dxa"/>
            </w:tcMar>
          </w:tcPr>
          <w:p w14:paraId="2E5034CD" w14:textId="77777777" w:rsidR="00B50797" w:rsidRDefault="00B50797">
            <w:pPr>
              <w:spacing w:after="120" w:line="360" w:lineRule="auto"/>
              <w:rPr>
                <w:rFonts w:ascii="Titillium Web" w:eastAsia="Titillium Web" w:hAnsi="Titillium Web" w:cs="Titillium Web"/>
                <w:sz w:val="21"/>
                <w:szCs w:val="21"/>
              </w:rPr>
            </w:pPr>
          </w:p>
        </w:tc>
      </w:tr>
    </w:tbl>
    <w:p w14:paraId="50F5ACBC" w14:textId="77777777" w:rsidR="00B50797" w:rsidRDefault="00234428">
      <w:pPr>
        <w:spacing w:after="120" w:line="360" w:lineRule="auto"/>
        <w:rPr>
          <w:rFonts w:ascii="Titillium Web" w:eastAsia="Titillium Web" w:hAnsi="Titillium Web" w:cs="Titillium Web"/>
          <w:sz w:val="21"/>
          <w:szCs w:val="21"/>
        </w:rPr>
      </w:pPr>
      <w:r>
        <w:rPr>
          <w:rFonts w:ascii="Titillium Web" w:eastAsia="Titillium Web" w:hAnsi="Titillium Web" w:cs="Titillium Web"/>
          <w:sz w:val="21"/>
          <w:szCs w:val="21"/>
        </w:rPr>
        <w:t xml:space="preserve">Si allega: </w:t>
      </w:r>
    </w:p>
    <w:p w14:paraId="7BF081AF" w14:textId="77777777" w:rsidR="00B50797" w:rsidRDefault="00234428">
      <w:pPr>
        <w:numPr>
          <w:ilvl w:val="0"/>
          <w:numId w:val="3"/>
        </w:numPr>
        <w:pBdr>
          <w:top w:val="nil"/>
          <w:left w:val="nil"/>
          <w:bottom w:val="nil"/>
          <w:right w:val="nil"/>
          <w:between w:val="nil"/>
        </w:pBdr>
        <w:tabs>
          <w:tab w:val="left" w:pos="567"/>
          <w:tab w:val="right" w:pos="9072"/>
        </w:tabs>
        <w:spacing w:after="120" w:line="360" w:lineRule="auto"/>
        <w:rPr>
          <w:rFonts w:ascii="Titillium Web" w:eastAsia="Titillium Web" w:hAnsi="Titillium Web" w:cs="Titillium Web"/>
          <w:sz w:val="21"/>
          <w:szCs w:val="21"/>
        </w:rPr>
      </w:pPr>
      <w:r>
        <w:rPr>
          <w:rFonts w:ascii="Titillium Web" w:eastAsia="Titillium Web" w:hAnsi="Titillium Web" w:cs="Titillium Web"/>
          <w:sz w:val="21"/>
          <w:szCs w:val="21"/>
        </w:rPr>
        <w:t>(</w:t>
      </w:r>
      <w:r>
        <w:rPr>
          <w:rFonts w:ascii="Titillium Web" w:eastAsia="Titillium Web" w:hAnsi="Titillium Web" w:cs="Titillium Web"/>
          <w:i/>
          <w:sz w:val="21"/>
          <w:szCs w:val="21"/>
        </w:rPr>
        <w:t>eventuale</w:t>
      </w:r>
      <w:r>
        <w:rPr>
          <w:rFonts w:ascii="Titillium Web" w:eastAsia="Titillium Web" w:hAnsi="Titillium Web" w:cs="Titillium Web"/>
          <w:sz w:val="21"/>
          <w:szCs w:val="21"/>
        </w:rPr>
        <w:t>) Copia conforme all’originale della procura</w:t>
      </w:r>
    </w:p>
    <w:p w14:paraId="54AC0B29" w14:textId="77777777" w:rsidR="00B50797" w:rsidRDefault="00B50797">
      <w:pPr>
        <w:pBdr>
          <w:top w:val="nil"/>
          <w:left w:val="nil"/>
          <w:bottom w:val="nil"/>
          <w:right w:val="nil"/>
          <w:between w:val="nil"/>
        </w:pBdr>
        <w:tabs>
          <w:tab w:val="left" w:pos="567"/>
          <w:tab w:val="right" w:pos="9072"/>
        </w:tabs>
        <w:spacing w:after="120" w:line="360" w:lineRule="auto"/>
        <w:rPr>
          <w:rFonts w:ascii="Titillium Web" w:eastAsia="Titillium Web" w:hAnsi="Titillium Web" w:cs="Titillium Web"/>
          <w:sz w:val="21"/>
          <w:szCs w:val="21"/>
        </w:rPr>
      </w:pPr>
    </w:p>
    <w:sectPr w:rsidR="00B50797" w:rsidSect="00234428">
      <w:headerReference w:type="default" r:id="rId9"/>
      <w:footerReference w:type="default" r:id="rId10"/>
      <w:pgSz w:w="11900" w:h="16840"/>
      <w:pgMar w:top="3314" w:right="703" w:bottom="1134" w:left="1134" w:header="23" w:footer="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8C9B" w14:textId="77777777" w:rsidR="00234428" w:rsidRDefault="00234428">
      <w:r>
        <w:separator/>
      </w:r>
    </w:p>
  </w:endnote>
  <w:endnote w:type="continuationSeparator" w:id="0">
    <w:p w14:paraId="3A6411DA" w14:textId="77777777" w:rsidR="00234428" w:rsidRDefault="0023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lbertus 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23DB" w14:textId="77777777" w:rsidR="00B50797" w:rsidRDefault="00234428">
    <w:pPr>
      <w:pBdr>
        <w:top w:val="nil"/>
        <w:left w:val="nil"/>
        <w:bottom w:val="nil"/>
        <w:right w:val="nil"/>
        <w:between w:val="nil"/>
      </w:pBdr>
      <w:tabs>
        <w:tab w:val="center" w:pos="4819"/>
        <w:tab w:val="right" w:pos="9638"/>
      </w:tabs>
      <w:ind w:left="-1134"/>
      <w:rPr>
        <w:color w:val="000000"/>
      </w:rPr>
    </w:pPr>
    <w:r>
      <w:rPr>
        <w:noProof/>
        <w:color w:val="000000"/>
      </w:rPr>
      <w:drawing>
        <wp:inline distT="0" distB="0" distL="0" distR="0" wp14:anchorId="06BA8ABA" wp14:editId="3D68A89C">
          <wp:extent cx="8532466" cy="1089590"/>
          <wp:effectExtent l="0" t="0" r="0" b="0"/>
          <wp:docPr id="546039815" name="Immagine 54603981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532466" cy="10895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1602" w14:textId="77777777" w:rsidR="00234428" w:rsidRDefault="00234428">
      <w:r>
        <w:separator/>
      </w:r>
    </w:p>
  </w:footnote>
  <w:footnote w:type="continuationSeparator" w:id="0">
    <w:p w14:paraId="0A259610" w14:textId="77777777" w:rsidR="00234428" w:rsidRDefault="00234428">
      <w:r>
        <w:continuationSeparator/>
      </w:r>
    </w:p>
  </w:footnote>
  <w:footnote w:id="1">
    <w:p w14:paraId="7319347F" w14:textId="77777777" w:rsidR="00B50797" w:rsidRDefault="00234428">
      <w:pPr>
        <w:pBdr>
          <w:top w:val="nil"/>
          <w:left w:val="nil"/>
          <w:bottom w:val="nil"/>
          <w:right w:val="nil"/>
          <w:between w:val="nil"/>
        </w:pBdr>
        <w:tabs>
          <w:tab w:val="right" w:pos="9639"/>
        </w:tabs>
        <w:jc w:val="both"/>
        <w:rPr>
          <w:rFonts w:ascii="Garamond" w:eastAsia="Garamond" w:hAnsi="Garamond" w:cs="Garamond"/>
          <w:color w:val="000000"/>
          <w:sz w:val="18"/>
          <w:szCs w:val="18"/>
          <w:vertAlign w:val="superscript"/>
        </w:rPr>
      </w:pPr>
      <w:r>
        <w:rPr>
          <w:vertAlign w:val="superscript"/>
        </w:rPr>
        <w:footnoteRef/>
      </w:r>
      <w:r>
        <w:rPr>
          <w:rFonts w:ascii="Garamond" w:eastAsia="Garamond" w:hAnsi="Garamond" w:cs="Garamond"/>
          <w:color w:val="000000"/>
          <w:sz w:val="18"/>
          <w:szCs w:val="18"/>
          <w:vertAlign w:val="superscript"/>
        </w:rPr>
        <w:t xml:space="preserve"> </w:t>
      </w:r>
      <w:r>
        <w:rPr>
          <w:rFonts w:ascii="Garamond" w:eastAsia="Garamond" w:hAnsi="Garamond" w:cs="Garamond"/>
          <w:color w:val="000000"/>
          <w:sz w:val="18"/>
          <w:szCs w:val="18"/>
        </w:rPr>
        <w:t>Per gli operatori economici con idoneità plurisoggettiva non ancora costituiti (Raggruppamento Temporaneo di Imprese, Consorzio ordinario non ancora costituiti, ecc.) la tabella andrà ripetuta per ciascun operatore economico partecipante</w:t>
      </w:r>
    </w:p>
  </w:footnote>
  <w:footnote w:id="2">
    <w:p w14:paraId="28FFE573" w14:textId="77777777" w:rsidR="00B50797" w:rsidRDefault="00234428">
      <w:pPr>
        <w:pBdr>
          <w:top w:val="nil"/>
          <w:left w:val="nil"/>
          <w:bottom w:val="nil"/>
          <w:right w:val="nil"/>
          <w:between w:val="nil"/>
        </w:pBdr>
        <w:tabs>
          <w:tab w:val="right" w:pos="9639"/>
        </w:tabs>
        <w:jc w:val="both"/>
        <w:rPr>
          <w:rFonts w:ascii="Garamond" w:eastAsia="Garamond" w:hAnsi="Garamond" w:cs="Garamond"/>
          <w:color w:val="000000"/>
          <w:sz w:val="18"/>
          <w:szCs w:val="18"/>
          <w:vertAlign w:val="superscript"/>
        </w:rPr>
      </w:pPr>
      <w:r>
        <w:rPr>
          <w:vertAlign w:val="superscript"/>
        </w:rPr>
        <w:footnoteRef/>
      </w:r>
      <w:r>
        <w:rPr>
          <w:rFonts w:ascii="Garamond" w:eastAsia="Garamond" w:hAnsi="Garamond" w:cs="Garamond"/>
          <w:color w:val="000000"/>
          <w:sz w:val="18"/>
          <w:szCs w:val="18"/>
          <w:vertAlign w:val="superscript"/>
        </w:rPr>
        <w:t xml:space="preserve"> </w:t>
      </w:r>
      <w:r>
        <w:rPr>
          <w:rFonts w:ascii="Garamond" w:eastAsia="Garamond" w:hAnsi="Garamond" w:cs="Garamond"/>
          <w:color w:val="000000"/>
          <w:sz w:val="18"/>
          <w:szCs w:val="18"/>
        </w:rPr>
        <w:t>La procura allegata ad una delle dichiarazioni sarà considerata valida anche ai fini delle altre dichiarazioni.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1110" w14:textId="30305168" w:rsidR="00B50797" w:rsidRDefault="00B50797">
    <w:pPr>
      <w:pBdr>
        <w:top w:val="nil"/>
        <w:left w:val="nil"/>
        <w:bottom w:val="nil"/>
        <w:right w:val="nil"/>
        <w:between w:val="nil"/>
      </w:pBdr>
      <w:tabs>
        <w:tab w:val="center" w:pos="4819"/>
        <w:tab w:val="right" w:pos="9638"/>
      </w:tabs>
      <w:ind w:left="-1134" w:right="-1134"/>
      <w:rPr>
        <w:color w:val="000000"/>
      </w:rPr>
    </w:pPr>
  </w:p>
  <w:p w14:paraId="15ECA554" w14:textId="30DA01A8" w:rsidR="00234428" w:rsidRDefault="00234428" w:rsidP="00234428">
    <w:pPr>
      <w:pBdr>
        <w:top w:val="nil"/>
        <w:left w:val="nil"/>
        <w:bottom w:val="nil"/>
        <w:right w:val="nil"/>
        <w:between w:val="nil"/>
      </w:pBdr>
      <w:tabs>
        <w:tab w:val="center" w:pos="4819"/>
        <w:tab w:val="right" w:pos="9638"/>
      </w:tabs>
      <w:ind w:left="-709" w:right="-1134"/>
      <w:rPr>
        <w:color w:val="000000"/>
      </w:rPr>
    </w:pPr>
    <w:r>
      <w:rPr>
        <w:noProof/>
      </w:rPr>
      <w:drawing>
        <wp:anchor distT="0" distB="0" distL="114300" distR="114300" simplePos="0" relativeHeight="251659264" behindDoc="0" locked="0" layoutInCell="1" allowOverlap="1" wp14:anchorId="367E48E6" wp14:editId="25BF623E">
          <wp:simplePos x="0" y="0"/>
          <wp:positionH relativeFrom="column">
            <wp:posOffset>0</wp:posOffset>
          </wp:positionH>
          <wp:positionV relativeFrom="paragraph">
            <wp:posOffset>-635</wp:posOffset>
          </wp:positionV>
          <wp:extent cx="6390005" cy="1682750"/>
          <wp:effectExtent l="0" t="0" r="0" b="0"/>
          <wp:wrapNone/>
          <wp:docPr id="1665541982" name="Immagine 1665541982"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68885" name="Immagine 1" descr="Immagine che contiene testo, Carattere, Blu elettrico, log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1682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76"/>
    <w:multiLevelType w:val="multilevel"/>
    <w:tmpl w:val="44E090C2"/>
    <w:lvl w:ilvl="0">
      <w:start w:val="1"/>
      <w:numFmt w:val="bullet"/>
      <w:lvlText w:val="▪"/>
      <w:lvlJc w:val="left"/>
      <w:pPr>
        <w:ind w:left="1566"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290F6A1F"/>
    <w:multiLevelType w:val="multilevel"/>
    <w:tmpl w:val="C62C29AA"/>
    <w:lvl w:ilvl="0">
      <w:start w:val="1"/>
      <w:numFmt w:val="lowerLetter"/>
      <w:lvlText w:val="%1)"/>
      <w:lvlJc w:val="left"/>
      <w:pPr>
        <w:ind w:left="993"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Letter"/>
      <w:lvlText w:val="%3)"/>
      <w:lvlJc w:val="left"/>
      <w:pPr>
        <w:ind w:left="1724" w:hanging="284"/>
      </w:pPr>
      <w:rPr>
        <w:smallCaps w:val="0"/>
        <w:strike w:val="0"/>
        <w:shd w:val="clear" w:color="auto" w:fill="auto"/>
        <w:vertAlign w:val="baseline"/>
      </w:rPr>
    </w:lvl>
    <w:lvl w:ilvl="3">
      <w:start w:val="1"/>
      <w:numFmt w:val="lowerLetter"/>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Letter"/>
      <w:lvlText w:val="%6)"/>
      <w:lvlJc w:val="left"/>
      <w:pPr>
        <w:ind w:left="3884" w:hanging="284"/>
      </w:pPr>
      <w:rPr>
        <w:smallCaps w:val="0"/>
        <w:strike w:val="0"/>
        <w:shd w:val="clear" w:color="auto" w:fill="auto"/>
        <w:vertAlign w:val="baseline"/>
      </w:rPr>
    </w:lvl>
    <w:lvl w:ilvl="6">
      <w:start w:val="1"/>
      <w:numFmt w:val="lowerLetter"/>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Letter"/>
      <w:lvlText w:val="%9)"/>
      <w:lvlJc w:val="left"/>
      <w:pPr>
        <w:ind w:left="6044" w:hanging="284"/>
      </w:pPr>
      <w:rPr>
        <w:smallCaps w:val="0"/>
        <w:strike w:val="0"/>
        <w:shd w:val="clear" w:color="auto" w:fill="auto"/>
        <w:vertAlign w:val="baseline"/>
      </w:rPr>
    </w:lvl>
  </w:abstractNum>
  <w:abstractNum w:abstractNumId="2" w15:restartNumberingAfterBreak="0">
    <w:nsid w:val="38571F14"/>
    <w:multiLevelType w:val="multilevel"/>
    <w:tmpl w:val="198456C4"/>
    <w:lvl w:ilvl="0">
      <w:start w:val="1"/>
      <w:numFmt w:val="bullet"/>
      <w:lvlText w:val="▪"/>
      <w:lvlJc w:val="left"/>
      <w:pPr>
        <w:ind w:left="720" w:hanging="360"/>
      </w:pPr>
      <w:rPr>
        <w:rFonts w:ascii="Arimo" w:eastAsia="Arimo" w:hAnsi="Arimo" w:cs="Arimo"/>
        <w:b w:val="0"/>
        <w:i w:val="0"/>
        <w:smallCaps w:val="0"/>
        <w:strike w:val="0"/>
        <w:sz w:val="16"/>
        <w:szCs w:val="16"/>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35" w:hanging="315"/>
      </w:pPr>
      <w:rPr>
        <w:rFonts w:ascii="Arimo" w:eastAsia="Arimo" w:hAnsi="Arimo" w:cs="Arimo"/>
        <w:b w:val="0"/>
        <w:i w:val="0"/>
        <w:smallCaps w:val="0"/>
        <w:strike w:val="0"/>
        <w:shd w:val="clear" w:color="auto" w:fill="auto"/>
        <w:vertAlign w:val="baseline"/>
      </w:rPr>
    </w:lvl>
    <w:lvl w:ilvl="4">
      <w:start w:val="1"/>
      <w:numFmt w:val="bullet"/>
      <w:lvlText w:val="□"/>
      <w:lvlJc w:val="left"/>
      <w:pPr>
        <w:ind w:left="3402" w:hanging="162"/>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670" w:hanging="27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3A7013CB"/>
    <w:multiLevelType w:val="multilevel"/>
    <w:tmpl w:val="0D52772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45341C08"/>
    <w:multiLevelType w:val="multilevel"/>
    <w:tmpl w:val="43DCE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B521D0"/>
    <w:multiLevelType w:val="multilevel"/>
    <w:tmpl w:val="C8AE6E46"/>
    <w:lvl w:ilvl="0">
      <w:start w:val="1"/>
      <w:numFmt w:val="lowerLetter"/>
      <w:lvlText w:val="%1)"/>
      <w:lvlJc w:val="left"/>
      <w:pPr>
        <w:ind w:left="1050" w:hanging="360"/>
      </w:pPr>
      <w:rPr>
        <w:b/>
        <w:color w:val="000000"/>
        <w:sz w:val="20"/>
        <w:szCs w:val="20"/>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6" w15:restartNumberingAfterBreak="0">
    <w:nsid w:val="6D0F193F"/>
    <w:multiLevelType w:val="multilevel"/>
    <w:tmpl w:val="79E2774C"/>
    <w:lvl w:ilvl="0">
      <w:start w:val="1"/>
      <w:numFmt w:val="decimal"/>
      <w:lvlText w:val="%1."/>
      <w:lvlJc w:val="left"/>
      <w:pPr>
        <w:ind w:left="567" w:hanging="425"/>
      </w:pPr>
      <w:rPr>
        <w:b w:val="0"/>
        <w:smallCaps w:val="0"/>
        <w:strike w:val="0"/>
        <w:shd w:val="clear" w:color="auto" w:fill="auto"/>
        <w:vertAlign w:val="baseline"/>
      </w:rPr>
    </w:lvl>
    <w:lvl w:ilvl="1">
      <w:start w:val="1"/>
      <w:numFmt w:val="decimal"/>
      <w:lvlText w:val="%2."/>
      <w:lvlJc w:val="left"/>
      <w:pPr>
        <w:ind w:left="1145" w:hanging="425"/>
      </w:pPr>
      <w:rPr>
        <w:smallCaps w:val="0"/>
        <w:strike w:val="0"/>
        <w:shd w:val="clear" w:color="auto" w:fill="auto"/>
        <w:vertAlign w:val="baseline"/>
      </w:rPr>
    </w:lvl>
    <w:lvl w:ilvl="2">
      <w:start w:val="1"/>
      <w:numFmt w:val="decimal"/>
      <w:lvlText w:val="%3."/>
      <w:lvlJc w:val="left"/>
      <w:pPr>
        <w:ind w:left="1865" w:hanging="425"/>
      </w:pPr>
      <w:rPr>
        <w:smallCaps w:val="0"/>
        <w:strike w:val="0"/>
        <w:shd w:val="clear" w:color="auto" w:fill="auto"/>
        <w:vertAlign w:val="baseline"/>
      </w:rPr>
    </w:lvl>
    <w:lvl w:ilvl="3">
      <w:start w:val="1"/>
      <w:numFmt w:val="decimal"/>
      <w:lvlText w:val="%4."/>
      <w:lvlJc w:val="left"/>
      <w:pPr>
        <w:ind w:left="2585" w:hanging="425"/>
      </w:pPr>
      <w:rPr>
        <w:smallCaps w:val="0"/>
        <w:strike w:val="0"/>
        <w:shd w:val="clear" w:color="auto" w:fill="auto"/>
        <w:vertAlign w:val="baseline"/>
      </w:rPr>
    </w:lvl>
    <w:lvl w:ilvl="4">
      <w:start w:val="1"/>
      <w:numFmt w:val="decimal"/>
      <w:lvlText w:val="%5."/>
      <w:lvlJc w:val="left"/>
      <w:pPr>
        <w:ind w:left="3305" w:hanging="425"/>
      </w:pPr>
      <w:rPr>
        <w:smallCaps w:val="0"/>
        <w:strike w:val="0"/>
        <w:shd w:val="clear" w:color="auto" w:fill="auto"/>
        <w:vertAlign w:val="baseline"/>
      </w:rPr>
    </w:lvl>
    <w:lvl w:ilvl="5">
      <w:start w:val="1"/>
      <w:numFmt w:val="decimal"/>
      <w:lvlText w:val="%6."/>
      <w:lvlJc w:val="left"/>
      <w:pPr>
        <w:ind w:left="4025" w:hanging="425"/>
      </w:pPr>
      <w:rPr>
        <w:smallCaps w:val="0"/>
        <w:strike w:val="0"/>
        <w:shd w:val="clear" w:color="auto" w:fill="auto"/>
        <w:vertAlign w:val="baseline"/>
      </w:rPr>
    </w:lvl>
    <w:lvl w:ilvl="6">
      <w:start w:val="1"/>
      <w:numFmt w:val="decimal"/>
      <w:lvlText w:val="%7."/>
      <w:lvlJc w:val="left"/>
      <w:pPr>
        <w:ind w:left="4745" w:hanging="425"/>
      </w:pPr>
      <w:rPr>
        <w:smallCaps w:val="0"/>
        <w:strike w:val="0"/>
        <w:shd w:val="clear" w:color="auto" w:fill="auto"/>
        <w:vertAlign w:val="baseline"/>
      </w:rPr>
    </w:lvl>
    <w:lvl w:ilvl="7">
      <w:start w:val="1"/>
      <w:numFmt w:val="decimal"/>
      <w:lvlText w:val="%8."/>
      <w:lvlJc w:val="left"/>
      <w:pPr>
        <w:ind w:left="5465" w:hanging="425"/>
      </w:pPr>
      <w:rPr>
        <w:smallCaps w:val="0"/>
        <w:strike w:val="0"/>
        <w:shd w:val="clear" w:color="auto" w:fill="auto"/>
        <w:vertAlign w:val="baseline"/>
      </w:rPr>
    </w:lvl>
    <w:lvl w:ilvl="8">
      <w:start w:val="1"/>
      <w:numFmt w:val="decimal"/>
      <w:lvlText w:val="%9."/>
      <w:lvlJc w:val="left"/>
      <w:pPr>
        <w:ind w:left="6185" w:hanging="425"/>
      </w:pPr>
      <w:rPr>
        <w:smallCaps w:val="0"/>
        <w:strike w:val="0"/>
        <w:shd w:val="clear" w:color="auto" w:fill="auto"/>
        <w:vertAlign w:val="baseline"/>
      </w:rPr>
    </w:lvl>
  </w:abstractNum>
  <w:abstractNum w:abstractNumId="7" w15:restartNumberingAfterBreak="0">
    <w:nsid w:val="76782799"/>
    <w:multiLevelType w:val="multilevel"/>
    <w:tmpl w:val="B7164E6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531906">
    <w:abstractNumId w:val="6"/>
  </w:num>
  <w:num w:numId="2" w16cid:durableId="129443757">
    <w:abstractNumId w:val="1"/>
  </w:num>
  <w:num w:numId="3" w16cid:durableId="1243445440">
    <w:abstractNumId w:val="2"/>
  </w:num>
  <w:num w:numId="4" w16cid:durableId="556281316">
    <w:abstractNumId w:val="3"/>
  </w:num>
  <w:num w:numId="5" w16cid:durableId="1355382576">
    <w:abstractNumId w:val="0"/>
  </w:num>
  <w:num w:numId="6" w16cid:durableId="442268197">
    <w:abstractNumId w:val="5"/>
  </w:num>
  <w:num w:numId="7" w16cid:durableId="1229920989">
    <w:abstractNumId w:val="7"/>
  </w:num>
  <w:num w:numId="8" w16cid:durableId="1414858303">
    <w:abstractNumId w:val="4"/>
  </w:num>
  <w:num w:numId="9" w16cid:durableId="1103719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874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97"/>
    <w:rsid w:val="00234428"/>
    <w:rsid w:val="00B50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F68B0"/>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
    <w:basedOn w:val="Normale"/>
    <w:link w:val="ParagrafoelencoCarattere"/>
    <w:uiPriority w:val="99"/>
    <w:qFormat/>
    <w:rsid w:val="000151A3"/>
    <w:pPr>
      <w:ind w:left="720"/>
      <w:contextualSpacing/>
    </w:pPr>
  </w:style>
  <w:style w:type="character" w:customStyle="1" w:styleId="ParagrafoelencoCarattere">
    <w:name w:val="Paragrafo elenco Carattere"/>
    <w:aliases w:val="Bullet edison Carattere,Paragrafo elenco 2 Carattere"/>
    <w:basedOn w:val="Carpredefinitoparagrafo"/>
    <w:link w:val="Paragrafoelenco"/>
    <w:uiPriority w:val="99"/>
    <w:qFormat/>
    <w:rsid w:val="00297CB2"/>
  </w:style>
  <w:style w:type="paragraph" w:styleId="Revisione">
    <w:name w:val="Revision"/>
    <w:hidden/>
    <w:uiPriority w:val="99"/>
    <w:semiHidden/>
    <w:rsid w:val="00761EC3"/>
  </w:style>
  <w:style w:type="character" w:styleId="Rimandocommento">
    <w:name w:val="annotation reference"/>
    <w:basedOn w:val="Carpredefinitoparagrafo"/>
    <w:uiPriority w:val="99"/>
    <w:semiHidden/>
    <w:unhideWhenUsed/>
    <w:rsid w:val="00346B95"/>
    <w:rPr>
      <w:sz w:val="16"/>
      <w:szCs w:val="16"/>
    </w:rPr>
  </w:style>
  <w:style w:type="paragraph" w:styleId="Testocommento">
    <w:name w:val="annotation text"/>
    <w:basedOn w:val="Normale"/>
    <w:link w:val="TestocommentoCarattere"/>
    <w:uiPriority w:val="99"/>
    <w:unhideWhenUsed/>
    <w:rsid w:val="00346B95"/>
    <w:rPr>
      <w:sz w:val="20"/>
      <w:szCs w:val="20"/>
    </w:rPr>
  </w:style>
  <w:style w:type="character" w:customStyle="1" w:styleId="TestocommentoCarattere">
    <w:name w:val="Testo commento Carattere"/>
    <w:basedOn w:val="Carpredefinitoparagrafo"/>
    <w:link w:val="Testocommento"/>
    <w:uiPriority w:val="99"/>
    <w:rsid w:val="00346B95"/>
    <w:rPr>
      <w:sz w:val="20"/>
      <w:szCs w:val="20"/>
    </w:rPr>
  </w:style>
  <w:style w:type="paragraph" w:styleId="Soggettocommento">
    <w:name w:val="annotation subject"/>
    <w:basedOn w:val="Testocommento"/>
    <w:next w:val="Testocommento"/>
    <w:link w:val="SoggettocommentoCarattere"/>
    <w:uiPriority w:val="99"/>
    <w:semiHidden/>
    <w:unhideWhenUsed/>
    <w:rsid w:val="00346B95"/>
    <w:rPr>
      <w:b/>
      <w:bCs/>
    </w:rPr>
  </w:style>
  <w:style w:type="character" w:customStyle="1" w:styleId="SoggettocommentoCarattere">
    <w:name w:val="Soggetto commento Carattere"/>
    <w:basedOn w:val="TestocommentoCarattere"/>
    <w:link w:val="Soggettocommento"/>
    <w:uiPriority w:val="99"/>
    <w:semiHidden/>
    <w:rsid w:val="00346B95"/>
    <w:rPr>
      <w:b/>
      <w:bCs/>
      <w:sz w:val="20"/>
      <w:szCs w:val="20"/>
    </w:rPr>
  </w:style>
  <w:style w:type="table" w:customStyle="1" w:styleId="TableNormal0">
    <w:name w:val="Table Normal"/>
    <w:rsid w:val="005F55D7"/>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Testonotaapidipagina">
    <w:name w:val="footnote text"/>
    <w:link w:val="TestonotaapidipaginaCarattere"/>
    <w:rsid w:val="005F55D7"/>
    <w:pPr>
      <w:pBdr>
        <w:top w:val="nil"/>
        <w:left w:val="nil"/>
        <w:bottom w:val="nil"/>
        <w:right w:val="nil"/>
        <w:between w:val="nil"/>
        <w:bar w:val="nil"/>
      </w:pBdr>
      <w:tabs>
        <w:tab w:val="right" w:pos="9639"/>
      </w:tabs>
      <w:jc w:val="both"/>
    </w:pPr>
    <w:rPr>
      <w:rFonts w:ascii="Garamond" w:eastAsia="Garamond" w:hAnsi="Garamond" w:cs="Garamond"/>
      <w:color w:val="000000"/>
      <w:sz w:val="18"/>
      <w:szCs w:val="18"/>
      <w:u w:color="000000"/>
      <w:bdr w:val="nil"/>
      <w:vertAlign w:val="superscript"/>
    </w:rPr>
  </w:style>
  <w:style w:type="character" w:customStyle="1" w:styleId="TestonotaapidipaginaCarattere">
    <w:name w:val="Testo nota a piè di pagina Carattere"/>
    <w:basedOn w:val="Carpredefinitoparagrafo"/>
    <w:link w:val="Testonotaapidipagina"/>
    <w:rsid w:val="005F55D7"/>
    <w:rPr>
      <w:rFonts w:ascii="Garamond" w:eastAsia="Garamond" w:hAnsi="Garamond" w:cs="Garamond"/>
      <w:color w:val="000000"/>
      <w:sz w:val="18"/>
      <w:szCs w:val="18"/>
      <w:u w:color="000000"/>
      <w:bdr w:val="nil"/>
      <w:vertAlign w:val="superscript"/>
      <w:lang w:eastAsia="it-IT"/>
    </w:rPr>
  </w:style>
  <w:style w:type="paragraph" w:styleId="Corpotesto">
    <w:name w:val="Body Text"/>
    <w:link w:val="CorpotestoCarattere"/>
    <w:rsid w:val="005F55D7"/>
    <w:pPr>
      <w:pBdr>
        <w:top w:val="nil"/>
        <w:left w:val="nil"/>
        <w:bottom w:val="nil"/>
        <w:right w:val="nil"/>
        <w:between w:val="nil"/>
        <w:bar w:val="nil"/>
      </w:pBdr>
      <w:jc w:val="both"/>
    </w:pPr>
    <w:rPr>
      <w:rFonts w:ascii="Albertus Medium" w:eastAsia="Albertus Medium" w:hAnsi="Albertus Medium" w:cs="Albertus Medium"/>
      <w:color w:val="000000"/>
      <w:sz w:val="18"/>
      <w:szCs w:val="18"/>
      <w:u w:color="000000"/>
      <w:bdr w:val="nil"/>
    </w:rPr>
  </w:style>
  <w:style w:type="character" w:customStyle="1" w:styleId="CorpotestoCarattere">
    <w:name w:val="Corpo testo Carattere"/>
    <w:basedOn w:val="Carpredefinitoparagrafo"/>
    <w:link w:val="Corpotesto"/>
    <w:rsid w:val="005F55D7"/>
    <w:rPr>
      <w:rFonts w:ascii="Albertus Medium" w:eastAsia="Albertus Medium" w:hAnsi="Albertus Medium" w:cs="Albertus Medium"/>
      <w:color w:val="000000"/>
      <w:sz w:val="18"/>
      <w:szCs w:val="18"/>
      <w:u w:color="000000"/>
      <w:bdr w:val="nil"/>
      <w:lang w:eastAsia="it-IT"/>
    </w:rPr>
  </w:style>
  <w:style w:type="numbering" w:customStyle="1" w:styleId="Stileimportato3">
    <w:name w:val="Stile importato 3"/>
    <w:rsid w:val="005F55D7"/>
  </w:style>
  <w:style w:type="numbering" w:customStyle="1" w:styleId="Stileimportato4">
    <w:name w:val="Stile importato 4"/>
    <w:rsid w:val="005F55D7"/>
  </w:style>
  <w:style w:type="numbering" w:customStyle="1" w:styleId="Stileimportato5">
    <w:name w:val="Stile importato 5"/>
    <w:rsid w:val="005F55D7"/>
  </w:style>
  <w:style w:type="paragraph" w:customStyle="1" w:styleId="Paragrafoelenco1">
    <w:name w:val="Paragrafo elenco1"/>
    <w:basedOn w:val="Normale"/>
    <w:uiPriority w:val="99"/>
    <w:qFormat/>
    <w:rsid w:val="005F55D7"/>
    <w:pPr>
      <w:ind w:left="720"/>
      <w:contextualSpacing/>
    </w:pPr>
    <w:rPr>
      <w:rFonts w:ascii="Times New Roman" w:eastAsia="Times New Roman" w:hAnsi="Times New Roman" w:cs="Times New Roman"/>
      <w:color w:val="00000A"/>
      <w:kern w:val="1"/>
      <w:szCs w:val="20"/>
      <w:u w:color="000000"/>
    </w:rPr>
  </w:style>
  <w:style w:type="character" w:styleId="Collegamentoipertestuale">
    <w:name w:val="Hyperlink"/>
    <w:basedOn w:val="Carpredefinitoparagrafo"/>
    <w:uiPriority w:val="99"/>
    <w:unhideWhenUsed/>
    <w:rsid w:val="00DA6464"/>
    <w:rPr>
      <w:color w:val="0563C1" w:themeColor="hyperlink"/>
      <w:u w:val="single"/>
    </w:rPr>
  </w:style>
  <w:style w:type="character" w:styleId="Menzionenonrisolta">
    <w:name w:val="Unresolved Mention"/>
    <w:basedOn w:val="Carpredefinitoparagrafo"/>
    <w:uiPriority w:val="99"/>
    <w:semiHidden/>
    <w:unhideWhenUsed/>
    <w:rsid w:val="00DA6464"/>
    <w:rPr>
      <w:color w:val="605E5C"/>
      <w:shd w:val="clear" w:color="auto" w:fill="E1DFDD"/>
    </w:rPr>
  </w:style>
  <w:style w:type="character" w:styleId="Collegamentovisitato">
    <w:name w:val="FollowedHyperlink"/>
    <w:basedOn w:val="Carpredefinitoparagrafo"/>
    <w:uiPriority w:val="99"/>
    <w:semiHidden/>
    <w:unhideWhenUsed/>
    <w:rsid w:val="00DA6464"/>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rPr>
      <w:rFonts w:eastAsia="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af.ubuy.cineca.it/PortaleAppalti/resources/cms/documents/Guida_iscrizione_elenco_operator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gz5OKg0GOE/aqe44ipSrcvZBg==">CgMxLjAaLAoBMBInCiUIB0IhCg1UaXRpbGxpdW0gV2ViEhBBcmlhbCBVbmljb2RlIE1TGiwKATESJwolCAdCIQoNVGl0aWxsaXVtIFdlYhIQQXJpYWwgVW5pY29kZSBNUxosCgEyEicKJQgHQiEKDVRpdGlsbGl1bSBXZWISEEFyaWFsIFVuaWNvZGUgTVMaLAoBMxInCiUIB0IhCg1UaXRpbGxpdW0gV2ViEhBBcmlhbCBVbmljb2RlIE1TMghoLmdqZGd4czIJaC4zMGowemxsMgloLjFmb2I5dGUyCWguM3pueXNoNzIJaC4yZXQ5MnAwMghoLnR5amN3dDgAciExVHVtUlFnM0RxRVdkeV9Ocl8tWlFNWlVmdjR5eFZKT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3457</Words>
  <Characters>19708</Characters>
  <Application>Microsoft Office Word</Application>
  <DocSecurity>0</DocSecurity>
  <Lines>164</Lines>
  <Paragraphs>46</Paragraphs>
  <ScaleCrop>false</ScaleCrop>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erina pizzi</cp:lastModifiedBy>
  <cp:revision>2</cp:revision>
  <dcterms:created xsi:type="dcterms:W3CDTF">2023-11-10T09:37:00Z</dcterms:created>
  <dcterms:modified xsi:type="dcterms:W3CDTF">2023-11-10T09:37:00Z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