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F1565" w14:textId="77777777" w:rsidR="00BC74F4" w:rsidRDefault="00BC74F4">
      <w:pPr>
        <w:pBdr>
          <w:top w:val="nil"/>
          <w:left w:val="nil"/>
          <w:bottom w:val="nil"/>
          <w:right w:val="nil"/>
          <w:between w:val="nil"/>
        </w:pBdr>
        <w:spacing w:line="240" w:lineRule="auto"/>
        <w:ind w:left="0" w:right="-1220" w:hanging="2"/>
        <w:rPr>
          <w:rFonts w:ascii="Arial" w:eastAsia="Arial" w:hAnsi="Arial" w:cs="Arial"/>
          <w:color w:val="000000"/>
          <w:sz w:val="24"/>
          <w:szCs w:val="24"/>
          <w:highlight w:val="white"/>
        </w:rPr>
      </w:pPr>
    </w:p>
    <w:p w14:paraId="59B47BA9" w14:textId="77777777" w:rsidR="00BC74F4" w:rsidRDefault="00BC74F4">
      <w:pPr>
        <w:pBdr>
          <w:top w:val="nil"/>
          <w:left w:val="nil"/>
          <w:bottom w:val="nil"/>
          <w:right w:val="nil"/>
          <w:between w:val="nil"/>
        </w:pBdr>
        <w:spacing w:line="240" w:lineRule="auto"/>
        <w:ind w:left="0" w:right="-1220" w:hanging="2"/>
        <w:jc w:val="both"/>
        <w:rPr>
          <w:rFonts w:ascii="Arial" w:eastAsia="Arial" w:hAnsi="Arial" w:cs="Arial"/>
          <w:b/>
          <w:sz w:val="24"/>
          <w:szCs w:val="24"/>
          <w:highlight w:val="white"/>
        </w:rPr>
      </w:pPr>
    </w:p>
    <w:p w14:paraId="7BF8F688" w14:textId="77777777" w:rsidR="00BC74F4" w:rsidRDefault="007477EA">
      <w:pPr>
        <w:spacing w:line="276" w:lineRule="auto"/>
        <w:ind w:left="0" w:hanging="2"/>
        <w:jc w:val="both"/>
        <w:rPr>
          <w:rFonts w:ascii="Titillium Web" w:eastAsia="Titillium Web" w:hAnsi="Titillium Web" w:cs="Titillium Web"/>
          <w:sz w:val="22"/>
          <w:szCs w:val="22"/>
        </w:rPr>
      </w:pPr>
      <w:bookmarkStart w:id="0" w:name="_heading=h.gjdgxs" w:colFirst="0" w:colLast="0"/>
      <w:bookmarkEnd w:id="0"/>
      <w:r>
        <w:rPr>
          <w:rFonts w:ascii="Titillium Web" w:eastAsia="Titillium Web" w:hAnsi="Titillium Web" w:cs="Titillium Web"/>
          <w:color w:val="000000"/>
          <w:sz w:val="22"/>
          <w:szCs w:val="22"/>
        </w:rPr>
        <w:t>schema di contratto</w:t>
      </w:r>
    </w:p>
    <w:p w14:paraId="1916AE14" w14:textId="77777777" w:rsidR="00BC74F4" w:rsidRDefault="00BC74F4">
      <w:pPr>
        <w:spacing w:line="276" w:lineRule="auto"/>
        <w:ind w:left="0" w:hanging="2"/>
        <w:jc w:val="both"/>
        <w:rPr>
          <w:rFonts w:ascii="Titillium Web" w:eastAsia="Titillium Web" w:hAnsi="Titillium Web" w:cs="Titillium Web"/>
          <w:sz w:val="22"/>
          <w:szCs w:val="22"/>
        </w:rPr>
      </w:pPr>
    </w:p>
    <w:p w14:paraId="1620F3AF" w14:textId="77777777" w:rsidR="00BC74F4" w:rsidRDefault="00BC74F4">
      <w:pPr>
        <w:pBdr>
          <w:top w:val="nil"/>
          <w:left w:val="nil"/>
          <w:bottom w:val="nil"/>
          <w:right w:val="nil"/>
          <w:between w:val="nil"/>
        </w:pBdr>
        <w:spacing w:line="276" w:lineRule="auto"/>
        <w:ind w:left="0" w:right="-1220" w:hanging="2"/>
        <w:jc w:val="both"/>
        <w:rPr>
          <w:rFonts w:ascii="Titillium Web" w:eastAsia="Titillium Web" w:hAnsi="Titillium Web" w:cs="Titillium Web"/>
          <w:color w:val="000000"/>
          <w:sz w:val="22"/>
          <w:szCs w:val="22"/>
          <w:highlight w:val="white"/>
        </w:rPr>
      </w:pPr>
    </w:p>
    <w:p w14:paraId="4169F417" w14:textId="2F5F63DA" w:rsidR="00BC74F4" w:rsidRPr="008923AF" w:rsidRDefault="007477EA" w:rsidP="008923AF">
      <w:pPr>
        <w:pBdr>
          <w:top w:val="nil"/>
          <w:left w:val="nil"/>
          <w:bottom w:val="nil"/>
          <w:right w:val="nil"/>
          <w:between w:val="nil"/>
        </w:pBdr>
        <w:spacing w:line="276" w:lineRule="auto"/>
        <w:ind w:left="0" w:right="-1220" w:hanging="2"/>
        <w:jc w:val="both"/>
        <w:rPr>
          <w:rFonts w:ascii="Titillium Web" w:eastAsia="Titillium Web" w:hAnsi="Titillium Web" w:cs="Titillium Web"/>
          <w:b/>
          <w:color w:val="000000"/>
          <w:sz w:val="22"/>
          <w:szCs w:val="22"/>
          <w:highlight w:val="white"/>
        </w:rPr>
      </w:pPr>
      <w:r>
        <w:rPr>
          <w:rFonts w:ascii="Titillium Web" w:eastAsia="Titillium Web" w:hAnsi="Titillium Web" w:cs="Titillium Web"/>
          <w:b/>
          <w:color w:val="000000"/>
          <w:sz w:val="22"/>
          <w:szCs w:val="22"/>
          <w:highlight w:val="white"/>
        </w:rPr>
        <w:t xml:space="preserve">SCHEMA DI CONTRATTO PER </w:t>
      </w:r>
      <w:r>
        <w:rPr>
          <w:rFonts w:ascii="Titillium Web" w:eastAsia="Titillium Web" w:hAnsi="Titillium Web" w:cs="Titillium Web"/>
          <w:b/>
          <w:color w:val="000000"/>
          <w:sz w:val="22"/>
          <w:szCs w:val="22"/>
          <w:highlight w:val="white"/>
        </w:rPr>
        <w:t xml:space="preserve">LA </w:t>
      </w:r>
      <w:r>
        <w:rPr>
          <w:rFonts w:ascii="Titillium Web" w:eastAsia="Titillium Web" w:hAnsi="Titillium Web" w:cs="Titillium Web"/>
          <w:b/>
          <w:color w:val="000000"/>
          <w:sz w:val="22"/>
          <w:szCs w:val="22"/>
          <w:highlight w:val="white"/>
        </w:rPr>
        <w:t xml:space="preserve">FORNITURA DI </w:t>
      </w:r>
      <w:r w:rsidR="008923AF" w:rsidRPr="008923AF">
        <w:rPr>
          <w:rFonts w:ascii="Titillium Web" w:eastAsia="Titillium Web" w:hAnsi="Titillium Web" w:cs="Titillium Web"/>
          <w:b/>
          <w:color w:val="000000"/>
          <w:sz w:val="22"/>
          <w:szCs w:val="22"/>
          <w:highlight w:val="white"/>
        </w:rPr>
        <w:t>LA FORNITURA, INSTALLAZIONE E RESA OPERATIVA DI UNO ‘SPETTROMETRO A TRASFORMATA DI FOURIER (FT-IR) AD ALTA RISOLUZIONE, EVACUABILE E MODULARE,’’</w:t>
      </w:r>
    </w:p>
    <w:p w14:paraId="18C5F4EB" w14:textId="38456211" w:rsidR="00BC74F4" w:rsidRDefault="007477EA">
      <w:pPr>
        <w:pBdr>
          <w:top w:val="nil"/>
          <w:left w:val="nil"/>
          <w:bottom w:val="nil"/>
          <w:right w:val="nil"/>
          <w:between w:val="nil"/>
        </w:pBdr>
        <w:spacing w:line="276" w:lineRule="auto"/>
        <w:ind w:left="0" w:right="-1220" w:hanging="2"/>
        <w:jc w:val="both"/>
        <w:rPr>
          <w:rFonts w:ascii="Titillium Web" w:eastAsia="Titillium Web" w:hAnsi="Titillium Web" w:cs="Titillium Web"/>
          <w:color w:val="000000"/>
          <w:sz w:val="22"/>
          <w:szCs w:val="22"/>
          <w:highlight w:val="white"/>
        </w:rPr>
      </w:pPr>
      <w:r>
        <w:rPr>
          <w:rFonts w:ascii="Titillium Web" w:eastAsia="Titillium Web" w:hAnsi="Titillium Web" w:cs="Titillium Web"/>
          <w:color w:val="000000"/>
          <w:sz w:val="22"/>
          <w:szCs w:val="22"/>
          <w:highlight w:val="white"/>
        </w:rPr>
        <w:t>finanziato nell’ambito della proposta progettuale "IR00000</w:t>
      </w:r>
      <w:r w:rsidR="008923AF">
        <w:rPr>
          <w:rFonts w:ascii="Titillium Web" w:eastAsia="Titillium Web" w:hAnsi="Titillium Web" w:cs="Titillium Web"/>
          <w:color w:val="000000"/>
          <w:sz w:val="22"/>
          <w:szCs w:val="22"/>
          <w:highlight w:val="white"/>
        </w:rPr>
        <w:t>38</w:t>
      </w:r>
      <w:r>
        <w:rPr>
          <w:rFonts w:ascii="Titillium Web" w:eastAsia="Titillium Web" w:hAnsi="Titillium Web" w:cs="Titillium Web"/>
          <w:color w:val="000000"/>
          <w:sz w:val="22"/>
          <w:szCs w:val="22"/>
          <w:highlight w:val="white"/>
        </w:rPr>
        <w:t xml:space="preserve"> - </w:t>
      </w:r>
      <w:r w:rsidR="008923AF" w:rsidRPr="008923AF">
        <w:rPr>
          <w:rFonts w:ascii="Titillium Web" w:eastAsia="Titillium Web" w:hAnsi="Titillium Web" w:cs="Titillium Web"/>
          <w:color w:val="000000"/>
          <w:sz w:val="22"/>
          <w:szCs w:val="22"/>
        </w:rPr>
        <w:t xml:space="preserve">AREA ESFRI “PHYSICAL SCIENCE AND ENGINEERING", </w:t>
      </w:r>
      <w:r>
        <w:rPr>
          <w:rFonts w:ascii="Titillium Web" w:eastAsia="Titillium Web" w:hAnsi="Titillium Web" w:cs="Titillium Web"/>
          <w:color w:val="000000"/>
          <w:sz w:val="22"/>
          <w:szCs w:val="22"/>
          <w:highlight w:val="white"/>
        </w:rPr>
        <w:t xml:space="preserve">", Codice Unico di </w:t>
      </w:r>
      <w:r>
        <w:rPr>
          <w:rFonts w:ascii="Titillium Web" w:eastAsia="Titillium Web" w:hAnsi="Titillium Web" w:cs="Titillium Web"/>
          <w:color w:val="000000"/>
          <w:sz w:val="22"/>
          <w:szCs w:val="22"/>
          <w:highlight w:val="white"/>
        </w:rPr>
        <w:t>Progetto</w:t>
      </w:r>
      <w:r w:rsidR="008923AF">
        <w:rPr>
          <w:rFonts w:ascii="Titillium Web" w:eastAsia="Titillium Web" w:hAnsi="Titillium Web" w:cs="Titillium Web"/>
          <w:color w:val="000000"/>
          <w:sz w:val="22"/>
          <w:szCs w:val="22"/>
          <w:highlight w:val="white"/>
        </w:rPr>
        <w:t xml:space="preserve">: </w:t>
      </w:r>
      <w:r w:rsidR="008923AF" w:rsidRPr="008923AF">
        <w:rPr>
          <w:rFonts w:ascii="Titillium Web" w:eastAsia="Titillium Web" w:hAnsi="Titillium Web" w:cs="Titillium Web"/>
          <w:color w:val="000000"/>
          <w:sz w:val="22"/>
          <w:szCs w:val="22"/>
          <w:highlight w:val="white"/>
        </w:rPr>
        <w:t>C53C22000870006</w:t>
      </w:r>
      <w:r>
        <w:rPr>
          <w:rFonts w:ascii="Titillium Web" w:eastAsia="Titillium Web" w:hAnsi="Titillium Web" w:cs="Titillium Web"/>
          <w:color w:val="000000"/>
          <w:sz w:val="22"/>
          <w:szCs w:val="22"/>
          <w:highlight w:val="white"/>
        </w:rPr>
        <w:t xml:space="preserve"> presentata a seguito dell'Avviso Pubblico" del 28 dicembre 2021, numero 3264, e ammessa a finanziamento nell’ambito degli "Interventi" previsti dalla "Missione 4", denominata "Istruzione e Ricerca", "Componente 2", denominata "Dalla Ricerca alla Impresa" ("M4C2"), "Linea di Investimento 3.1", denominata "Rafforzamento e creazione di Infrastrutture di Ricerca", del "Piano Nazionale di Ripresa e Resilienza" - PNRR"</w:t>
      </w:r>
    </w:p>
    <w:p w14:paraId="7D5197AF" w14:textId="77777777" w:rsidR="00BC74F4" w:rsidRDefault="00BC74F4">
      <w:pPr>
        <w:pBdr>
          <w:top w:val="nil"/>
          <w:left w:val="nil"/>
          <w:bottom w:val="nil"/>
          <w:right w:val="nil"/>
          <w:between w:val="nil"/>
        </w:pBdr>
        <w:spacing w:line="276" w:lineRule="auto"/>
        <w:ind w:left="0" w:right="-1220" w:hanging="2"/>
        <w:jc w:val="both"/>
        <w:rPr>
          <w:rFonts w:ascii="Titillium Web" w:eastAsia="Titillium Web" w:hAnsi="Titillium Web" w:cs="Titillium Web"/>
          <w:color w:val="000000"/>
          <w:sz w:val="22"/>
          <w:szCs w:val="22"/>
          <w:highlight w:val="white"/>
        </w:rPr>
      </w:pPr>
    </w:p>
    <w:p w14:paraId="3E351D3E" w14:textId="77777777" w:rsidR="00BC74F4" w:rsidRDefault="00BC74F4">
      <w:pPr>
        <w:widowControl w:val="0"/>
        <w:pBdr>
          <w:top w:val="nil"/>
          <w:left w:val="nil"/>
          <w:bottom w:val="nil"/>
          <w:right w:val="nil"/>
          <w:between w:val="nil"/>
        </w:pBdr>
        <w:spacing w:line="276" w:lineRule="auto"/>
        <w:ind w:left="0" w:right="-1220" w:hanging="2"/>
        <w:jc w:val="both"/>
        <w:rPr>
          <w:rFonts w:ascii="Titillium Web" w:eastAsia="Titillium Web" w:hAnsi="Titillium Web" w:cs="Titillium Web"/>
          <w:b/>
          <w:color w:val="000000"/>
          <w:sz w:val="22"/>
          <w:szCs w:val="22"/>
          <w:highlight w:val="white"/>
        </w:rPr>
      </w:pPr>
    </w:p>
    <w:p w14:paraId="16AFB95B" w14:textId="77777777" w:rsidR="00BC74F4" w:rsidRDefault="00BC74F4">
      <w:pPr>
        <w:widowControl w:val="0"/>
        <w:pBdr>
          <w:top w:val="nil"/>
          <w:left w:val="nil"/>
          <w:bottom w:val="nil"/>
          <w:right w:val="nil"/>
          <w:between w:val="nil"/>
        </w:pBdr>
        <w:spacing w:line="276" w:lineRule="auto"/>
        <w:ind w:left="0" w:right="-1220" w:hanging="2"/>
        <w:jc w:val="both"/>
        <w:rPr>
          <w:rFonts w:ascii="Titillium Web" w:eastAsia="Titillium Web" w:hAnsi="Titillium Web" w:cs="Titillium Web"/>
          <w:b/>
          <w:color w:val="000000"/>
          <w:sz w:val="22"/>
          <w:szCs w:val="22"/>
          <w:highlight w:val="white"/>
        </w:rPr>
      </w:pPr>
    </w:p>
    <w:p w14:paraId="6E6685C3" w14:textId="77777777" w:rsidR="00BC74F4" w:rsidRDefault="00BC74F4">
      <w:pPr>
        <w:widowControl w:val="0"/>
        <w:pBdr>
          <w:top w:val="nil"/>
          <w:left w:val="nil"/>
          <w:bottom w:val="nil"/>
          <w:right w:val="nil"/>
          <w:between w:val="nil"/>
        </w:pBdr>
        <w:spacing w:line="276" w:lineRule="auto"/>
        <w:ind w:left="0" w:right="-1220" w:hanging="2"/>
        <w:jc w:val="both"/>
        <w:rPr>
          <w:rFonts w:ascii="Titillium Web" w:eastAsia="Titillium Web" w:hAnsi="Titillium Web" w:cs="Titillium Web"/>
          <w:b/>
          <w:color w:val="000000"/>
          <w:sz w:val="22"/>
          <w:szCs w:val="22"/>
          <w:highlight w:val="white"/>
        </w:rPr>
      </w:pPr>
    </w:p>
    <w:p w14:paraId="6E268266" w14:textId="77777777" w:rsidR="00BC74F4" w:rsidRDefault="00BC74F4">
      <w:pPr>
        <w:widowControl w:val="0"/>
        <w:pBdr>
          <w:top w:val="nil"/>
          <w:left w:val="nil"/>
          <w:bottom w:val="nil"/>
          <w:right w:val="nil"/>
          <w:between w:val="nil"/>
        </w:pBdr>
        <w:spacing w:line="276" w:lineRule="auto"/>
        <w:ind w:left="0" w:right="-1220" w:hanging="2"/>
        <w:jc w:val="both"/>
        <w:rPr>
          <w:rFonts w:ascii="Titillium Web" w:eastAsia="Titillium Web" w:hAnsi="Titillium Web" w:cs="Titillium Web"/>
          <w:b/>
          <w:color w:val="000000"/>
          <w:sz w:val="22"/>
          <w:szCs w:val="22"/>
          <w:highlight w:val="white"/>
        </w:rPr>
      </w:pPr>
    </w:p>
    <w:p w14:paraId="566566EF" w14:textId="77777777" w:rsidR="00BC74F4" w:rsidRDefault="00BC74F4">
      <w:pPr>
        <w:widowControl w:val="0"/>
        <w:pBdr>
          <w:top w:val="nil"/>
          <w:left w:val="nil"/>
          <w:bottom w:val="nil"/>
          <w:right w:val="nil"/>
          <w:between w:val="nil"/>
        </w:pBdr>
        <w:spacing w:line="276" w:lineRule="auto"/>
        <w:ind w:left="0" w:right="-1220" w:hanging="2"/>
        <w:jc w:val="both"/>
        <w:rPr>
          <w:rFonts w:ascii="Titillium Web" w:eastAsia="Titillium Web" w:hAnsi="Titillium Web" w:cs="Titillium Web"/>
          <w:b/>
          <w:color w:val="000000"/>
          <w:sz w:val="22"/>
          <w:szCs w:val="22"/>
          <w:highlight w:val="white"/>
        </w:rPr>
      </w:pPr>
    </w:p>
    <w:p w14:paraId="0B2ABD9D" w14:textId="77777777" w:rsidR="00BC74F4" w:rsidRDefault="00BC74F4">
      <w:pPr>
        <w:widowControl w:val="0"/>
        <w:pBdr>
          <w:top w:val="nil"/>
          <w:left w:val="nil"/>
          <w:bottom w:val="nil"/>
          <w:right w:val="nil"/>
          <w:between w:val="nil"/>
        </w:pBdr>
        <w:spacing w:line="276" w:lineRule="auto"/>
        <w:ind w:left="0" w:right="-1220" w:hanging="2"/>
        <w:jc w:val="both"/>
        <w:rPr>
          <w:rFonts w:ascii="Titillium Web" w:eastAsia="Titillium Web" w:hAnsi="Titillium Web" w:cs="Titillium Web"/>
          <w:b/>
          <w:color w:val="000000"/>
          <w:sz w:val="22"/>
          <w:szCs w:val="22"/>
          <w:highlight w:val="white"/>
        </w:rPr>
      </w:pPr>
    </w:p>
    <w:p w14:paraId="01B8DAE6" w14:textId="77777777" w:rsidR="00BC74F4" w:rsidRDefault="00BC74F4">
      <w:pPr>
        <w:widowControl w:val="0"/>
        <w:pBdr>
          <w:top w:val="nil"/>
          <w:left w:val="nil"/>
          <w:bottom w:val="nil"/>
          <w:right w:val="nil"/>
          <w:between w:val="nil"/>
        </w:pBdr>
        <w:spacing w:line="276" w:lineRule="auto"/>
        <w:ind w:left="0" w:right="-1220" w:hanging="2"/>
        <w:jc w:val="both"/>
        <w:rPr>
          <w:rFonts w:ascii="Titillium Web" w:eastAsia="Titillium Web" w:hAnsi="Titillium Web" w:cs="Titillium Web"/>
          <w:b/>
          <w:color w:val="000000"/>
          <w:sz w:val="22"/>
          <w:szCs w:val="22"/>
          <w:highlight w:val="white"/>
        </w:rPr>
      </w:pPr>
    </w:p>
    <w:p w14:paraId="2BB25923" w14:textId="77777777" w:rsidR="00BC74F4" w:rsidRDefault="00BC74F4">
      <w:pPr>
        <w:widowControl w:val="0"/>
        <w:pBdr>
          <w:top w:val="nil"/>
          <w:left w:val="nil"/>
          <w:bottom w:val="nil"/>
          <w:right w:val="nil"/>
          <w:between w:val="nil"/>
        </w:pBdr>
        <w:spacing w:line="276" w:lineRule="auto"/>
        <w:ind w:left="0" w:right="-1220" w:hanging="2"/>
        <w:jc w:val="both"/>
        <w:rPr>
          <w:rFonts w:ascii="Titillium Web" w:eastAsia="Titillium Web" w:hAnsi="Titillium Web" w:cs="Titillium Web"/>
          <w:b/>
          <w:color w:val="000000"/>
          <w:sz w:val="22"/>
          <w:szCs w:val="22"/>
          <w:highlight w:val="white"/>
        </w:rPr>
      </w:pPr>
    </w:p>
    <w:p w14:paraId="7412544D" w14:textId="77777777" w:rsidR="00BC74F4" w:rsidRDefault="00BC74F4">
      <w:pPr>
        <w:widowControl w:val="0"/>
        <w:pBdr>
          <w:top w:val="nil"/>
          <w:left w:val="nil"/>
          <w:bottom w:val="nil"/>
          <w:right w:val="nil"/>
          <w:between w:val="nil"/>
        </w:pBdr>
        <w:spacing w:line="276" w:lineRule="auto"/>
        <w:ind w:left="0" w:right="-1220" w:hanging="2"/>
        <w:jc w:val="both"/>
        <w:rPr>
          <w:rFonts w:ascii="Titillium Web" w:eastAsia="Titillium Web" w:hAnsi="Titillium Web" w:cs="Titillium Web"/>
          <w:b/>
          <w:color w:val="000000"/>
          <w:sz w:val="22"/>
          <w:szCs w:val="22"/>
          <w:highlight w:val="white"/>
        </w:rPr>
      </w:pPr>
    </w:p>
    <w:p w14:paraId="7E3914D7" w14:textId="77777777" w:rsidR="00BC74F4" w:rsidRDefault="00BC74F4">
      <w:pPr>
        <w:widowControl w:val="0"/>
        <w:pBdr>
          <w:top w:val="nil"/>
          <w:left w:val="nil"/>
          <w:bottom w:val="nil"/>
          <w:right w:val="nil"/>
          <w:between w:val="nil"/>
        </w:pBdr>
        <w:spacing w:line="276" w:lineRule="auto"/>
        <w:ind w:left="0" w:right="-1220" w:hanging="2"/>
        <w:jc w:val="both"/>
        <w:rPr>
          <w:rFonts w:ascii="Titillium Web" w:eastAsia="Titillium Web" w:hAnsi="Titillium Web" w:cs="Titillium Web"/>
          <w:b/>
          <w:color w:val="000000"/>
          <w:sz w:val="22"/>
          <w:szCs w:val="22"/>
          <w:highlight w:val="white"/>
        </w:rPr>
      </w:pPr>
    </w:p>
    <w:p w14:paraId="6EE17A82" w14:textId="77777777" w:rsidR="00BC74F4" w:rsidRDefault="00BC74F4">
      <w:pPr>
        <w:widowControl w:val="0"/>
        <w:pBdr>
          <w:top w:val="nil"/>
          <w:left w:val="nil"/>
          <w:bottom w:val="nil"/>
          <w:right w:val="nil"/>
          <w:between w:val="nil"/>
        </w:pBdr>
        <w:spacing w:line="276" w:lineRule="auto"/>
        <w:ind w:left="0" w:right="-1220" w:hanging="2"/>
        <w:jc w:val="both"/>
        <w:rPr>
          <w:rFonts w:ascii="Titillium Web" w:eastAsia="Titillium Web" w:hAnsi="Titillium Web" w:cs="Titillium Web"/>
          <w:b/>
          <w:color w:val="000000"/>
          <w:sz w:val="22"/>
          <w:szCs w:val="22"/>
          <w:highlight w:val="white"/>
        </w:rPr>
      </w:pPr>
    </w:p>
    <w:p w14:paraId="5B25B78C" w14:textId="77777777" w:rsidR="00BC74F4" w:rsidRDefault="00BC74F4">
      <w:pPr>
        <w:widowControl w:val="0"/>
        <w:pBdr>
          <w:top w:val="nil"/>
          <w:left w:val="nil"/>
          <w:bottom w:val="nil"/>
          <w:right w:val="nil"/>
          <w:between w:val="nil"/>
        </w:pBdr>
        <w:spacing w:line="276" w:lineRule="auto"/>
        <w:ind w:left="0" w:right="-1220" w:hanging="2"/>
        <w:jc w:val="both"/>
        <w:rPr>
          <w:rFonts w:ascii="Titillium Web" w:eastAsia="Titillium Web" w:hAnsi="Titillium Web" w:cs="Titillium Web"/>
          <w:b/>
          <w:color w:val="000000"/>
          <w:sz w:val="22"/>
          <w:szCs w:val="22"/>
          <w:highlight w:val="white"/>
        </w:rPr>
      </w:pPr>
    </w:p>
    <w:p w14:paraId="50FF6C78" w14:textId="77777777" w:rsidR="00BC74F4" w:rsidRDefault="00BC74F4">
      <w:pPr>
        <w:widowControl w:val="0"/>
        <w:pBdr>
          <w:top w:val="nil"/>
          <w:left w:val="nil"/>
          <w:bottom w:val="nil"/>
          <w:right w:val="nil"/>
          <w:between w:val="nil"/>
        </w:pBdr>
        <w:spacing w:line="276" w:lineRule="auto"/>
        <w:ind w:left="0" w:right="-1220" w:hanging="2"/>
        <w:jc w:val="both"/>
        <w:rPr>
          <w:rFonts w:ascii="Titillium Web" w:eastAsia="Titillium Web" w:hAnsi="Titillium Web" w:cs="Titillium Web"/>
          <w:b/>
          <w:color w:val="000000"/>
          <w:sz w:val="22"/>
          <w:szCs w:val="22"/>
          <w:highlight w:val="white"/>
        </w:rPr>
      </w:pPr>
    </w:p>
    <w:p w14:paraId="71F12609" w14:textId="77777777" w:rsidR="00BC74F4" w:rsidRDefault="00BC74F4">
      <w:pPr>
        <w:widowControl w:val="0"/>
        <w:pBdr>
          <w:top w:val="nil"/>
          <w:left w:val="nil"/>
          <w:bottom w:val="nil"/>
          <w:right w:val="nil"/>
          <w:between w:val="nil"/>
        </w:pBdr>
        <w:spacing w:line="276" w:lineRule="auto"/>
        <w:ind w:left="0" w:right="-1220" w:hanging="2"/>
        <w:jc w:val="both"/>
        <w:rPr>
          <w:rFonts w:ascii="Titillium Web" w:eastAsia="Titillium Web" w:hAnsi="Titillium Web" w:cs="Titillium Web"/>
          <w:b/>
          <w:color w:val="000000"/>
          <w:sz w:val="22"/>
          <w:szCs w:val="22"/>
          <w:highlight w:val="white"/>
        </w:rPr>
      </w:pPr>
    </w:p>
    <w:p w14:paraId="4B4D1D6E" w14:textId="77777777" w:rsidR="00BC74F4" w:rsidRDefault="00BC74F4">
      <w:pPr>
        <w:widowControl w:val="0"/>
        <w:pBdr>
          <w:top w:val="nil"/>
          <w:left w:val="nil"/>
          <w:bottom w:val="nil"/>
          <w:right w:val="nil"/>
          <w:between w:val="nil"/>
        </w:pBdr>
        <w:spacing w:line="276" w:lineRule="auto"/>
        <w:ind w:left="0" w:right="-1220" w:hanging="2"/>
        <w:jc w:val="both"/>
        <w:rPr>
          <w:rFonts w:ascii="Titillium Web" w:eastAsia="Titillium Web" w:hAnsi="Titillium Web" w:cs="Titillium Web"/>
          <w:b/>
          <w:color w:val="000000"/>
          <w:sz w:val="22"/>
          <w:szCs w:val="22"/>
          <w:highlight w:val="white"/>
        </w:rPr>
      </w:pPr>
    </w:p>
    <w:p w14:paraId="686EF008" w14:textId="77777777" w:rsidR="00BC74F4" w:rsidRDefault="00BC74F4">
      <w:pPr>
        <w:widowControl w:val="0"/>
        <w:pBdr>
          <w:top w:val="nil"/>
          <w:left w:val="nil"/>
          <w:bottom w:val="nil"/>
          <w:right w:val="nil"/>
          <w:between w:val="nil"/>
        </w:pBdr>
        <w:spacing w:line="276" w:lineRule="auto"/>
        <w:ind w:left="0" w:right="-1220" w:hanging="2"/>
        <w:jc w:val="both"/>
        <w:rPr>
          <w:rFonts w:ascii="Titillium Web" w:eastAsia="Titillium Web" w:hAnsi="Titillium Web" w:cs="Titillium Web"/>
          <w:b/>
          <w:color w:val="000000"/>
          <w:sz w:val="22"/>
          <w:szCs w:val="22"/>
          <w:highlight w:val="white"/>
        </w:rPr>
      </w:pPr>
    </w:p>
    <w:p w14:paraId="02FB5267" w14:textId="77777777" w:rsidR="00BC74F4" w:rsidRDefault="00BC74F4">
      <w:pPr>
        <w:widowControl w:val="0"/>
        <w:pBdr>
          <w:top w:val="nil"/>
          <w:left w:val="nil"/>
          <w:bottom w:val="nil"/>
          <w:right w:val="nil"/>
          <w:between w:val="nil"/>
        </w:pBdr>
        <w:spacing w:line="276" w:lineRule="auto"/>
        <w:ind w:left="0" w:right="-1220" w:hanging="2"/>
        <w:jc w:val="both"/>
        <w:rPr>
          <w:rFonts w:ascii="Titillium Web" w:eastAsia="Titillium Web" w:hAnsi="Titillium Web" w:cs="Titillium Web"/>
          <w:b/>
          <w:color w:val="000000"/>
          <w:sz w:val="22"/>
          <w:szCs w:val="22"/>
          <w:highlight w:val="white"/>
        </w:rPr>
      </w:pPr>
    </w:p>
    <w:p w14:paraId="7E94F7AE" w14:textId="77777777" w:rsidR="00BC74F4" w:rsidRDefault="00BC74F4">
      <w:pPr>
        <w:widowControl w:val="0"/>
        <w:pBdr>
          <w:top w:val="nil"/>
          <w:left w:val="nil"/>
          <w:bottom w:val="nil"/>
          <w:right w:val="nil"/>
          <w:between w:val="nil"/>
        </w:pBdr>
        <w:spacing w:line="276" w:lineRule="auto"/>
        <w:ind w:left="0" w:right="-1220" w:hanging="2"/>
        <w:jc w:val="both"/>
        <w:rPr>
          <w:rFonts w:ascii="Titillium Web" w:eastAsia="Titillium Web" w:hAnsi="Titillium Web" w:cs="Titillium Web"/>
          <w:b/>
          <w:sz w:val="22"/>
          <w:szCs w:val="22"/>
          <w:highlight w:val="white"/>
        </w:rPr>
      </w:pPr>
    </w:p>
    <w:p w14:paraId="33EECC3E" w14:textId="77777777" w:rsidR="00BC74F4" w:rsidRDefault="00BC74F4">
      <w:pPr>
        <w:widowControl w:val="0"/>
        <w:pBdr>
          <w:top w:val="nil"/>
          <w:left w:val="nil"/>
          <w:bottom w:val="nil"/>
          <w:right w:val="nil"/>
          <w:between w:val="nil"/>
        </w:pBdr>
        <w:spacing w:line="276" w:lineRule="auto"/>
        <w:ind w:left="0" w:right="-1220" w:hanging="2"/>
        <w:jc w:val="both"/>
        <w:rPr>
          <w:rFonts w:ascii="Titillium Web" w:eastAsia="Titillium Web" w:hAnsi="Titillium Web" w:cs="Titillium Web"/>
          <w:b/>
          <w:sz w:val="22"/>
          <w:szCs w:val="22"/>
          <w:highlight w:val="white"/>
        </w:rPr>
      </w:pPr>
    </w:p>
    <w:p w14:paraId="6B1E4501" w14:textId="77777777" w:rsidR="00BC74F4" w:rsidRDefault="00BC74F4">
      <w:pPr>
        <w:widowControl w:val="0"/>
        <w:pBdr>
          <w:top w:val="nil"/>
          <w:left w:val="nil"/>
          <w:bottom w:val="nil"/>
          <w:right w:val="nil"/>
          <w:between w:val="nil"/>
        </w:pBdr>
        <w:spacing w:line="276" w:lineRule="auto"/>
        <w:ind w:left="0" w:right="-1220" w:hanging="2"/>
        <w:jc w:val="both"/>
        <w:rPr>
          <w:rFonts w:ascii="Titillium Web" w:eastAsia="Titillium Web" w:hAnsi="Titillium Web" w:cs="Titillium Web"/>
          <w:b/>
          <w:color w:val="000000"/>
          <w:sz w:val="22"/>
          <w:szCs w:val="22"/>
          <w:highlight w:val="white"/>
        </w:rPr>
      </w:pPr>
    </w:p>
    <w:p w14:paraId="71375ACB" w14:textId="4171EB30" w:rsidR="008923AF" w:rsidRDefault="007477EA" w:rsidP="008923AF">
      <w:pPr>
        <w:pBdr>
          <w:top w:val="nil"/>
          <w:left w:val="nil"/>
          <w:bottom w:val="nil"/>
          <w:right w:val="nil"/>
          <w:between w:val="nil"/>
        </w:pBdr>
        <w:spacing w:line="276" w:lineRule="auto"/>
        <w:ind w:left="0" w:right="-1220" w:hanging="2"/>
        <w:jc w:val="both"/>
        <w:rPr>
          <w:rFonts w:ascii="Titillium Web" w:eastAsia="Titillium Web" w:hAnsi="Titillium Web" w:cs="Titillium Web"/>
          <w:color w:val="000000"/>
          <w:sz w:val="22"/>
          <w:szCs w:val="22"/>
          <w:highlight w:val="white"/>
        </w:rPr>
      </w:pPr>
      <w:r>
        <w:rPr>
          <w:rFonts w:ascii="Titillium Web" w:eastAsia="Titillium Web" w:hAnsi="Titillium Web" w:cs="Titillium Web"/>
          <w:b/>
          <w:color w:val="000000"/>
          <w:sz w:val="22"/>
          <w:szCs w:val="22"/>
          <w:highlight w:val="white"/>
        </w:rPr>
        <w:t xml:space="preserve">CONTRATTO </w:t>
      </w:r>
      <w:r w:rsidR="008923AF">
        <w:rPr>
          <w:rFonts w:ascii="Titillium Web" w:eastAsia="Titillium Web" w:hAnsi="Titillium Web" w:cs="Titillium Web"/>
          <w:b/>
          <w:color w:val="000000"/>
          <w:sz w:val="22"/>
          <w:szCs w:val="22"/>
          <w:highlight w:val="white"/>
        </w:rPr>
        <w:t xml:space="preserve">PER LA FORNITURA DI </w:t>
      </w:r>
      <w:r w:rsidR="008923AF" w:rsidRPr="008923AF">
        <w:rPr>
          <w:rFonts w:ascii="Titillium Web" w:eastAsia="Titillium Web" w:hAnsi="Titillium Web" w:cs="Titillium Web"/>
          <w:b/>
          <w:color w:val="000000"/>
          <w:sz w:val="22"/>
          <w:szCs w:val="22"/>
          <w:highlight w:val="white"/>
        </w:rPr>
        <w:t>LA FORNITURA, INSTALLAZIONE E RESA OPERATIVA DI UNO ‘SPETTROMETRO A TRASFORMATA DI FOURIER (FT-IR) AD ALTA RISOLUZIONE, EVACUABILE E MODULARE,’’</w:t>
      </w:r>
      <w:r w:rsidR="008923AF">
        <w:rPr>
          <w:rFonts w:ascii="Titillium Web" w:eastAsia="Titillium Web" w:hAnsi="Titillium Web" w:cs="Titillium Web"/>
          <w:b/>
          <w:color w:val="000000"/>
          <w:sz w:val="22"/>
          <w:szCs w:val="22"/>
          <w:highlight w:val="white"/>
        </w:rPr>
        <w:t xml:space="preserve"> </w:t>
      </w:r>
      <w:r w:rsidR="008923AF">
        <w:rPr>
          <w:rFonts w:ascii="Titillium Web" w:eastAsia="Titillium Web" w:hAnsi="Titillium Web" w:cs="Titillium Web"/>
          <w:color w:val="000000"/>
          <w:sz w:val="22"/>
          <w:szCs w:val="22"/>
          <w:highlight w:val="white"/>
        </w:rPr>
        <w:t>finanziato nell’ambito della proposta progettuale "</w:t>
      </w:r>
      <w:r w:rsidR="008923AF" w:rsidRPr="008923AF">
        <w:rPr>
          <w:rFonts w:ascii="Titillium Web" w:eastAsia="Titillium Web" w:hAnsi="Titillium Web" w:cs="Titillium Web"/>
          <w:b/>
          <w:bCs/>
          <w:color w:val="000000"/>
          <w:sz w:val="22"/>
          <w:szCs w:val="22"/>
          <w:highlight w:val="white"/>
        </w:rPr>
        <w:t>IR0000038</w:t>
      </w:r>
      <w:r w:rsidR="008923AF">
        <w:rPr>
          <w:rFonts w:ascii="Titillium Web" w:eastAsia="Titillium Web" w:hAnsi="Titillium Web" w:cs="Titillium Web"/>
          <w:color w:val="000000"/>
          <w:sz w:val="22"/>
          <w:szCs w:val="22"/>
          <w:highlight w:val="white"/>
        </w:rPr>
        <w:t xml:space="preserve"> - </w:t>
      </w:r>
      <w:r w:rsidR="008923AF" w:rsidRPr="008923AF">
        <w:rPr>
          <w:rFonts w:ascii="Titillium Web" w:eastAsia="Titillium Web" w:hAnsi="Titillium Web" w:cs="Titillium Web"/>
          <w:color w:val="000000"/>
          <w:sz w:val="22"/>
          <w:szCs w:val="22"/>
        </w:rPr>
        <w:t xml:space="preserve">AREA ESFRI “PHYSICAL SCIENCE AND ENGINEERING", </w:t>
      </w:r>
      <w:r w:rsidR="008923AF">
        <w:rPr>
          <w:rFonts w:ascii="Titillium Web" w:eastAsia="Titillium Web" w:hAnsi="Titillium Web" w:cs="Titillium Web"/>
          <w:color w:val="000000"/>
          <w:sz w:val="22"/>
          <w:szCs w:val="22"/>
          <w:highlight w:val="white"/>
        </w:rPr>
        <w:t xml:space="preserve">", Codice Unico di Progetto: </w:t>
      </w:r>
      <w:r w:rsidR="008923AF" w:rsidRPr="008923AF">
        <w:rPr>
          <w:rFonts w:ascii="Titillium Web" w:eastAsia="Titillium Web" w:hAnsi="Titillium Web" w:cs="Titillium Web"/>
          <w:b/>
          <w:bCs/>
          <w:color w:val="000000"/>
          <w:sz w:val="22"/>
          <w:szCs w:val="22"/>
          <w:highlight w:val="white"/>
        </w:rPr>
        <w:t>C53C22000870006</w:t>
      </w:r>
      <w:r w:rsidR="008923AF">
        <w:rPr>
          <w:rFonts w:ascii="Titillium Web" w:eastAsia="Titillium Web" w:hAnsi="Titillium Web" w:cs="Titillium Web"/>
          <w:color w:val="000000"/>
          <w:sz w:val="22"/>
          <w:szCs w:val="22"/>
          <w:highlight w:val="white"/>
        </w:rPr>
        <w:t xml:space="preserve"> presentata a seguito dell'Avviso Pubblico" del 28 dicembre 2021, numero 3264, e ammessa a finanziamento nell’ambito degli "Interventi" previsti dalla "Missione 4", denominata "Istruzione e Ricerca", "Componente 2", denominata "Dalla Ricerca alla Impresa" ("M4C2"), "Linea di Investimento 3.1", denominata "Rafforzamento e creazione di Infrastrutture di Ricerca", del "Piano Nazionale di Ripresa e Resilienza" - PNRR"</w:t>
      </w:r>
    </w:p>
    <w:p w14:paraId="5EEF8775" w14:textId="60A68AB8" w:rsidR="008923AF" w:rsidRPr="008923AF" w:rsidRDefault="008923AF" w:rsidP="008923AF">
      <w:pPr>
        <w:pBdr>
          <w:top w:val="nil"/>
          <w:left w:val="nil"/>
          <w:bottom w:val="nil"/>
          <w:right w:val="nil"/>
          <w:between w:val="nil"/>
        </w:pBdr>
        <w:spacing w:line="276" w:lineRule="auto"/>
        <w:ind w:left="0" w:right="-1220" w:hanging="2"/>
        <w:jc w:val="both"/>
        <w:rPr>
          <w:rFonts w:ascii="Titillium Web" w:eastAsia="Titillium Web" w:hAnsi="Titillium Web" w:cs="Titillium Web"/>
          <w:b/>
          <w:color w:val="000000"/>
          <w:sz w:val="22"/>
          <w:szCs w:val="22"/>
          <w:highlight w:val="white"/>
        </w:rPr>
      </w:pPr>
      <w:r w:rsidRPr="008923AF">
        <w:rPr>
          <w:rFonts w:ascii="Titillium Web" w:eastAsia="Titillium Web" w:hAnsi="Titillium Web" w:cs="Titillium Web"/>
          <w:b/>
          <w:color w:val="000000"/>
          <w:sz w:val="22"/>
          <w:szCs w:val="22"/>
          <w:highlight w:val="white"/>
        </w:rPr>
        <w:t xml:space="preserve">CIG </w:t>
      </w:r>
      <w:r w:rsidRPr="008923AF">
        <w:rPr>
          <w:rFonts w:ascii="Titillium Web" w:eastAsia="Titillium Web" w:hAnsi="Titillium Web" w:cs="Titillium Web"/>
          <w:b/>
          <w:color w:val="000000"/>
          <w:sz w:val="22"/>
          <w:szCs w:val="22"/>
          <w:highlight w:val="white"/>
        </w:rPr>
        <w:t>A022CDFC38</w:t>
      </w:r>
    </w:p>
    <w:p w14:paraId="471DD9FB" w14:textId="77777777" w:rsidR="008923AF" w:rsidRDefault="008923AF" w:rsidP="008923AF">
      <w:pPr>
        <w:pBdr>
          <w:top w:val="nil"/>
          <w:left w:val="nil"/>
          <w:bottom w:val="nil"/>
          <w:right w:val="nil"/>
          <w:between w:val="nil"/>
        </w:pBdr>
        <w:spacing w:line="276" w:lineRule="auto"/>
        <w:ind w:left="0" w:right="-1220" w:hanging="2"/>
        <w:jc w:val="both"/>
        <w:rPr>
          <w:rFonts w:ascii="Titillium Web" w:eastAsia="Titillium Web" w:hAnsi="Titillium Web" w:cs="Titillium Web"/>
          <w:color w:val="000000"/>
          <w:sz w:val="22"/>
          <w:szCs w:val="22"/>
          <w:highlight w:val="white"/>
        </w:rPr>
      </w:pPr>
    </w:p>
    <w:p w14:paraId="4D008581" w14:textId="73A3115C" w:rsidR="00BC74F4" w:rsidRDefault="007477EA" w:rsidP="008923AF">
      <w:pPr>
        <w:widowControl w:val="0"/>
        <w:pBdr>
          <w:top w:val="nil"/>
          <w:left w:val="nil"/>
          <w:bottom w:val="nil"/>
          <w:right w:val="nil"/>
          <w:between w:val="nil"/>
        </w:pBdr>
        <w:spacing w:line="276" w:lineRule="auto"/>
        <w:ind w:left="0" w:right="-1220" w:hanging="2"/>
        <w:jc w:val="both"/>
        <w:rPr>
          <w:rFonts w:ascii="Titillium Web" w:eastAsia="Titillium Web" w:hAnsi="Titillium Web" w:cs="Titillium Web"/>
          <w:b/>
          <w:color w:val="000000"/>
          <w:sz w:val="22"/>
          <w:szCs w:val="22"/>
          <w:highlight w:val="white"/>
        </w:rPr>
      </w:pPr>
      <w:r>
        <w:rPr>
          <w:rFonts w:ascii="Titillium Web" w:eastAsia="Titillium Web" w:hAnsi="Titillium Web" w:cs="Titillium Web"/>
          <w:b/>
          <w:color w:val="000000"/>
          <w:sz w:val="22"/>
          <w:szCs w:val="22"/>
          <w:highlight w:val="white"/>
        </w:rPr>
        <w:t>TRA</w:t>
      </w:r>
    </w:p>
    <w:p w14:paraId="280E839A" w14:textId="665B1D7A" w:rsidR="00BC74F4" w:rsidRDefault="007477EA">
      <w:pPr>
        <w:widowControl w:val="0"/>
        <w:pBdr>
          <w:top w:val="nil"/>
          <w:left w:val="nil"/>
          <w:bottom w:val="nil"/>
          <w:right w:val="nil"/>
          <w:between w:val="nil"/>
        </w:pBdr>
        <w:spacing w:line="276" w:lineRule="auto"/>
        <w:ind w:left="0" w:right="-1220" w:hanging="2"/>
        <w:jc w:val="both"/>
        <w:rPr>
          <w:rFonts w:ascii="Titillium Web" w:eastAsia="Titillium Web" w:hAnsi="Titillium Web" w:cs="Titillium Web"/>
          <w:color w:val="000000"/>
          <w:sz w:val="22"/>
          <w:szCs w:val="22"/>
          <w:highlight w:val="white"/>
        </w:rPr>
      </w:pPr>
      <w:r>
        <w:rPr>
          <w:rFonts w:ascii="Titillium Web" w:eastAsia="Titillium Web" w:hAnsi="Titillium Web" w:cs="Titillium Web"/>
          <w:color w:val="000000"/>
          <w:sz w:val="22"/>
          <w:szCs w:val="22"/>
          <w:highlight w:val="white"/>
        </w:rPr>
        <w:t>L</w:t>
      </w:r>
      <w:r>
        <w:rPr>
          <w:rFonts w:ascii="Titillium Web" w:eastAsia="Titillium Web" w:hAnsi="Titillium Web" w:cs="Titillium Web"/>
          <w:color w:val="000000"/>
          <w:sz w:val="22"/>
          <w:szCs w:val="22"/>
          <w:highlight w:val="white"/>
        </w:rPr>
        <w:t>’INAF-</w:t>
      </w:r>
      <w:bookmarkStart w:id="1" w:name="_Hlk148295408"/>
      <w:bookmarkStart w:id="2" w:name="_Hlk148294392"/>
      <w:r w:rsidR="008923AF" w:rsidRPr="008923AF">
        <w:rPr>
          <w:rFonts w:ascii="Titillium Web" w:eastAsia="Titillium Web" w:hAnsi="Titillium Web" w:cs="Titillium Web"/>
          <w:color w:val="000000"/>
          <w:sz w:val="22"/>
          <w:szCs w:val="22"/>
          <w:highlight w:val="white"/>
        </w:rPr>
        <w:t>Istituto di Astrofisica e Planetologia Spaziali</w:t>
      </w:r>
      <w:bookmarkEnd w:id="1"/>
      <w:bookmarkEnd w:id="2"/>
      <w:r>
        <w:rPr>
          <w:rFonts w:ascii="Titillium Web" w:eastAsia="Titillium Web" w:hAnsi="Titillium Web" w:cs="Titillium Web"/>
          <w:color w:val="000000"/>
          <w:sz w:val="22"/>
          <w:szCs w:val="22"/>
          <w:highlight w:val="white"/>
        </w:rPr>
        <w:t xml:space="preserve">, </w:t>
      </w:r>
      <w:r>
        <w:rPr>
          <w:rFonts w:ascii="Titillium Web" w:eastAsia="Titillium Web" w:hAnsi="Titillium Web" w:cs="Titillium Web"/>
          <w:color w:val="000000"/>
          <w:sz w:val="22"/>
          <w:szCs w:val="22"/>
          <w:highlight w:val="white"/>
        </w:rPr>
        <w:t xml:space="preserve">Struttura di Ricerca e Centro di Responsabilità e di Spesa di Secondo Livello dell’Istituto Nazionale di Astrofisica, con sede in </w:t>
      </w:r>
      <w:r w:rsidR="008923AF" w:rsidRPr="008923AF">
        <w:rPr>
          <w:rFonts w:ascii="Titillium Web" w:eastAsia="Titillium Web" w:hAnsi="Titillium Web" w:cs="Titillium Web"/>
          <w:color w:val="000000"/>
          <w:sz w:val="22"/>
          <w:szCs w:val="22"/>
        </w:rPr>
        <w:t>Roma, Via del Fosso del Cavaliere, 100 – 00133 Roma</w:t>
      </w:r>
      <w:r>
        <w:rPr>
          <w:rFonts w:ascii="Titillium Web" w:eastAsia="Titillium Web" w:hAnsi="Titillium Web" w:cs="Titillium Web"/>
          <w:color w:val="000000"/>
          <w:sz w:val="22"/>
          <w:szCs w:val="22"/>
          <w:highlight w:val="white"/>
        </w:rPr>
        <w:t xml:space="preserve">,  Codice Fiscale </w:t>
      </w:r>
      <w:r w:rsidR="008923AF" w:rsidRPr="008923AF">
        <w:rPr>
          <w:rFonts w:ascii="Titillium Web" w:eastAsia="Titillium Web" w:hAnsi="Titillium Web" w:cs="Titillium Web"/>
          <w:color w:val="000000"/>
          <w:sz w:val="22"/>
          <w:szCs w:val="22"/>
        </w:rPr>
        <w:t xml:space="preserve">97220210583 </w:t>
      </w:r>
      <w:r>
        <w:rPr>
          <w:rFonts w:ascii="Titillium Web" w:eastAsia="Titillium Web" w:hAnsi="Titillium Web" w:cs="Titillium Web"/>
          <w:color w:val="000000"/>
          <w:sz w:val="22"/>
          <w:szCs w:val="22"/>
          <w:highlight w:val="white"/>
        </w:rPr>
        <w:t xml:space="preserve">Partita IVA </w:t>
      </w:r>
      <w:r w:rsidR="008923AF">
        <w:rPr>
          <w:rFonts w:ascii="Arial" w:eastAsia="Arial" w:hAnsi="Arial" w:cs="Arial"/>
          <w:color w:val="000000"/>
          <w:sz w:val="24"/>
          <w:szCs w:val="24"/>
          <w:highlight w:val="white"/>
        </w:rPr>
        <w:t xml:space="preserve">06895721006 </w:t>
      </w:r>
      <w:r>
        <w:rPr>
          <w:rFonts w:ascii="Titillium Web" w:eastAsia="Titillium Web" w:hAnsi="Titillium Web" w:cs="Titillium Web"/>
          <w:color w:val="000000"/>
          <w:sz w:val="22"/>
          <w:szCs w:val="22"/>
          <w:highlight w:val="white"/>
        </w:rPr>
        <w:t xml:space="preserve">rappresentato dal Direttore Dott. </w:t>
      </w:r>
      <w:r w:rsidR="008923AF">
        <w:rPr>
          <w:rFonts w:ascii="Titillium Web" w:eastAsia="Titillium Web" w:hAnsi="Titillium Web" w:cs="Titillium Web"/>
          <w:color w:val="000000"/>
          <w:sz w:val="22"/>
          <w:szCs w:val="22"/>
          <w:highlight w:val="white"/>
        </w:rPr>
        <w:t xml:space="preserve">Marco Feroci </w:t>
      </w:r>
      <w:r>
        <w:rPr>
          <w:rFonts w:ascii="Titillium Web" w:eastAsia="Titillium Web" w:hAnsi="Titillium Web" w:cs="Titillium Web"/>
          <w:color w:val="000000"/>
          <w:sz w:val="22"/>
          <w:szCs w:val="22"/>
          <w:highlight w:val="white"/>
        </w:rPr>
        <w:t xml:space="preserve">, nato a </w:t>
      </w:r>
      <w:r w:rsidR="008923AF">
        <w:rPr>
          <w:rFonts w:ascii="Titillium Web" w:eastAsia="Titillium Web" w:hAnsi="Titillium Web" w:cs="Titillium Web"/>
          <w:color w:val="000000"/>
          <w:sz w:val="22"/>
          <w:szCs w:val="22"/>
          <w:highlight w:val="white"/>
        </w:rPr>
        <w:t>Roma</w:t>
      </w:r>
      <w:r>
        <w:rPr>
          <w:rFonts w:ascii="Titillium Web" w:eastAsia="Titillium Web" w:hAnsi="Titillium Web" w:cs="Titillium Web"/>
          <w:color w:val="000000"/>
          <w:sz w:val="22"/>
          <w:szCs w:val="22"/>
          <w:highlight w:val="white"/>
        </w:rPr>
        <w:t xml:space="preserve"> il</w:t>
      </w:r>
      <w:r w:rsidR="008923AF">
        <w:rPr>
          <w:rFonts w:ascii="Titillium Web" w:eastAsia="Titillium Web" w:hAnsi="Titillium Web" w:cs="Titillium Web"/>
          <w:color w:val="000000"/>
          <w:sz w:val="22"/>
          <w:szCs w:val="22"/>
          <w:highlight w:val="white"/>
        </w:rPr>
        <w:t xml:space="preserve"> 02/12/1967</w:t>
      </w:r>
      <w:r>
        <w:rPr>
          <w:rFonts w:ascii="Titillium Web" w:eastAsia="Titillium Web" w:hAnsi="Titillium Web" w:cs="Titillium Web"/>
          <w:color w:val="000000"/>
          <w:sz w:val="22"/>
          <w:szCs w:val="22"/>
          <w:highlight w:val="white"/>
        </w:rPr>
        <w:t xml:space="preserve"> Codice Fiscale: </w:t>
      </w:r>
      <w:r w:rsidR="008923AF">
        <w:rPr>
          <w:rFonts w:ascii="Titillium Web" w:eastAsia="Titillium Web" w:hAnsi="Titillium Web" w:cs="Titillium Web"/>
          <w:color w:val="000000"/>
          <w:sz w:val="22"/>
          <w:szCs w:val="22"/>
          <w:highlight w:val="white"/>
        </w:rPr>
        <w:t>FRCMRC67T02H501O</w:t>
      </w:r>
      <w:r>
        <w:rPr>
          <w:rFonts w:ascii="Titillium Web" w:eastAsia="Titillium Web" w:hAnsi="Titillium Web" w:cs="Titillium Web"/>
          <w:color w:val="000000"/>
          <w:sz w:val="22"/>
          <w:szCs w:val="22"/>
          <w:highlight w:val="white"/>
        </w:rPr>
        <w:t xml:space="preserve"> nominato con Decreto INAF </w:t>
      </w:r>
      <w:r w:rsidR="008923AF" w:rsidRPr="008923AF">
        <w:rPr>
          <w:rFonts w:ascii="Titillium Web" w:eastAsia="Titillium Web" w:hAnsi="Titillium Web" w:cs="Titillium Web"/>
          <w:color w:val="000000"/>
          <w:sz w:val="22"/>
          <w:szCs w:val="22"/>
        </w:rPr>
        <w:t>del 22 dicembre 2021 numero 47</w:t>
      </w:r>
      <w:r w:rsidR="008923AF">
        <w:rPr>
          <w:rFonts w:ascii="Titillium Web" w:eastAsia="Titillium Web" w:hAnsi="Titillium Web" w:cs="Titillium Web"/>
          <w:color w:val="000000"/>
          <w:sz w:val="22"/>
          <w:szCs w:val="22"/>
        </w:rPr>
        <w:t xml:space="preserve"> </w:t>
      </w:r>
      <w:r>
        <w:rPr>
          <w:rFonts w:ascii="Titillium Web" w:eastAsia="Titillium Web" w:hAnsi="Titillium Web" w:cs="Titillium Web"/>
          <w:color w:val="000000"/>
          <w:sz w:val="22"/>
          <w:szCs w:val="22"/>
          <w:highlight w:val="white"/>
        </w:rPr>
        <w:t>e</w:t>
      </w:r>
      <w:r w:rsidR="008923AF">
        <w:rPr>
          <w:rFonts w:ascii="Titillium Web" w:eastAsia="Titillium Web" w:hAnsi="Titillium Web" w:cs="Titillium Web"/>
          <w:color w:val="000000"/>
          <w:sz w:val="22"/>
          <w:szCs w:val="22"/>
          <w:highlight w:val="white"/>
        </w:rPr>
        <w:t xml:space="preserve"> </w:t>
      </w:r>
      <w:r>
        <w:rPr>
          <w:rFonts w:ascii="Titillium Web" w:eastAsia="Titillium Web" w:hAnsi="Titillium Web" w:cs="Titillium Web"/>
          <w:color w:val="000000"/>
          <w:sz w:val="22"/>
          <w:szCs w:val="22"/>
          <w:highlight w:val="white"/>
        </w:rPr>
        <w:t xml:space="preserve"> pertanto autorizzato alla stipula del presente contratto, il quale interviene esclusivamente in nome, per conto e nell'interesse della medesima struttura in forza di designazione ricevuta con Delibera del </w:t>
      </w:r>
      <w:r w:rsidR="008923AF">
        <w:rPr>
          <w:rFonts w:ascii="Titillium Web" w:eastAsia="Titillium Web" w:hAnsi="Titillium Web" w:cs="Titillium Web"/>
          <w:sz w:val="22"/>
          <w:szCs w:val="22"/>
          <w:highlight w:val="white"/>
        </w:rPr>
        <w:t xml:space="preserve">30/12/2021 </w:t>
      </w:r>
      <w:r>
        <w:rPr>
          <w:rFonts w:ascii="Titillium Web" w:eastAsia="Titillium Web" w:hAnsi="Titillium Web" w:cs="Titillium Web"/>
          <w:sz w:val="22"/>
          <w:szCs w:val="22"/>
          <w:highlight w:val="white"/>
        </w:rPr>
        <w:t xml:space="preserve"> numero</w:t>
      </w:r>
      <w:r>
        <w:rPr>
          <w:rFonts w:ascii="Titillium Web" w:eastAsia="Titillium Web" w:hAnsi="Titillium Web" w:cs="Titillium Web"/>
          <w:color w:val="000000"/>
          <w:sz w:val="22"/>
          <w:szCs w:val="22"/>
          <w:highlight w:val="white"/>
        </w:rPr>
        <w:t xml:space="preserve"> </w:t>
      </w:r>
      <w:r w:rsidR="008923AF">
        <w:rPr>
          <w:rFonts w:ascii="Titillium Web" w:eastAsia="Titillium Web" w:hAnsi="Titillium Web" w:cs="Titillium Web"/>
          <w:color w:val="000000"/>
          <w:sz w:val="22"/>
          <w:szCs w:val="22"/>
          <w:highlight w:val="white"/>
        </w:rPr>
        <w:t>177</w:t>
      </w:r>
      <w:r>
        <w:rPr>
          <w:rFonts w:ascii="Titillium Web" w:eastAsia="Titillium Web" w:hAnsi="Titillium Web" w:cs="Titillium Web"/>
          <w:color w:val="000000"/>
          <w:sz w:val="22"/>
          <w:szCs w:val="22"/>
          <w:highlight w:val="white"/>
        </w:rPr>
        <w:t xml:space="preserve"> (qui di seguito indicato come “INAF” o “INAF–</w:t>
      </w:r>
      <w:r w:rsidR="008923AF" w:rsidRPr="008923AF">
        <w:rPr>
          <w:rFonts w:ascii="Titillium Web" w:eastAsia="Titillium Web" w:hAnsi="Titillium Web" w:cs="Titillium Web"/>
          <w:color w:val="000000"/>
          <w:sz w:val="22"/>
          <w:szCs w:val="22"/>
          <w:highlight w:val="white"/>
        </w:rPr>
        <w:t xml:space="preserve"> </w:t>
      </w:r>
      <w:r w:rsidR="008923AF" w:rsidRPr="008923AF">
        <w:rPr>
          <w:rFonts w:ascii="Titillium Web" w:eastAsia="Titillium Web" w:hAnsi="Titillium Web" w:cs="Titillium Web"/>
          <w:color w:val="000000"/>
          <w:sz w:val="22"/>
          <w:szCs w:val="22"/>
          <w:highlight w:val="white"/>
        </w:rPr>
        <w:t>Istituto di Astrofisica e Planetologia Spaziali</w:t>
      </w:r>
      <w:r w:rsidR="008923AF">
        <w:rPr>
          <w:rFonts w:ascii="Titillium Web" w:eastAsia="Titillium Web" w:hAnsi="Titillium Web" w:cs="Titillium Web"/>
          <w:color w:val="000000"/>
          <w:sz w:val="22"/>
          <w:szCs w:val="22"/>
          <w:highlight w:val="white"/>
        </w:rPr>
        <w:t xml:space="preserve">” </w:t>
      </w:r>
      <w:r>
        <w:rPr>
          <w:rFonts w:ascii="Titillium Web" w:eastAsia="Titillium Web" w:hAnsi="Titillium Web" w:cs="Titillium Web"/>
          <w:color w:val="000000"/>
          <w:sz w:val="22"/>
          <w:szCs w:val="22"/>
          <w:highlight w:val="white"/>
        </w:rPr>
        <w:t>o “l’Amministrazione”),</w:t>
      </w:r>
    </w:p>
    <w:p w14:paraId="4FDB6756" w14:textId="77777777" w:rsidR="00BC74F4" w:rsidRDefault="007477EA">
      <w:pPr>
        <w:widowControl w:val="0"/>
        <w:pBdr>
          <w:top w:val="nil"/>
          <w:left w:val="nil"/>
          <w:bottom w:val="nil"/>
          <w:right w:val="nil"/>
          <w:between w:val="nil"/>
        </w:pBdr>
        <w:spacing w:line="276" w:lineRule="auto"/>
        <w:ind w:left="0" w:right="-1220" w:hanging="2"/>
        <w:jc w:val="center"/>
        <w:rPr>
          <w:rFonts w:ascii="Titillium Web" w:eastAsia="Titillium Web" w:hAnsi="Titillium Web" w:cs="Titillium Web"/>
          <w:b/>
          <w:color w:val="000000"/>
          <w:sz w:val="22"/>
          <w:szCs w:val="22"/>
          <w:highlight w:val="white"/>
        </w:rPr>
      </w:pPr>
      <w:r>
        <w:rPr>
          <w:rFonts w:ascii="Titillium Web" w:eastAsia="Titillium Web" w:hAnsi="Titillium Web" w:cs="Titillium Web"/>
          <w:b/>
          <w:color w:val="000000"/>
          <w:sz w:val="22"/>
          <w:szCs w:val="22"/>
          <w:highlight w:val="white"/>
        </w:rPr>
        <w:t>E</w:t>
      </w:r>
    </w:p>
    <w:p w14:paraId="2F183785" w14:textId="77777777" w:rsidR="00BC74F4" w:rsidRDefault="00BC74F4">
      <w:pPr>
        <w:widowControl w:val="0"/>
        <w:pBdr>
          <w:top w:val="nil"/>
          <w:left w:val="nil"/>
          <w:bottom w:val="nil"/>
          <w:right w:val="nil"/>
          <w:between w:val="nil"/>
        </w:pBdr>
        <w:spacing w:line="276" w:lineRule="auto"/>
        <w:ind w:left="0" w:right="-1220" w:hanging="2"/>
        <w:jc w:val="center"/>
        <w:rPr>
          <w:rFonts w:ascii="Titillium Web" w:eastAsia="Titillium Web" w:hAnsi="Titillium Web" w:cs="Titillium Web"/>
          <w:b/>
          <w:color w:val="000000"/>
          <w:sz w:val="22"/>
          <w:szCs w:val="22"/>
          <w:highlight w:val="white"/>
        </w:rPr>
      </w:pPr>
    </w:p>
    <w:p w14:paraId="4F16A4A9" w14:textId="77777777" w:rsidR="00BC74F4" w:rsidRDefault="007477EA">
      <w:pPr>
        <w:widowControl w:val="0"/>
        <w:pBdr>
          <w:top w:val="nil"/>
          <w:left w:val="nil"/>
          <w:bottom w:val="nil"/>
          <w:right w:val="nil"/>
          <w:between w:val="nil"/>
        </w:pBdr>
        <w:spacing w:line="276" w:lineRule="auto"/>
        <w:ind w:left="0" w:right="-1220" w:hanging="2"/>
        <w:jc w:val="both"/>
        <w:rPr>
          <w:rFonts w:ascii="Titillium Web" w:eastAsia="Titillium Web" w:hAnsi="Titillium Web" w:cs="Titillium Web"/>
          <w:color w:val="000000"/>
          <w:sz w:val="22"/>
          <w:szCs w:val="22"/>
          <w:highlight w:val="white"/>
        </w:rPr>
      </w:pPr>
      <w:r>
        <w:rPr>
          <w:rFonts w:ascii="Titillium Web" w:eastAsia="Titillium Web" w:hAnsi="Titillium Web" w:cs="Titillium Web"/>
          <w:color w:val="000000"/>
          <w:sz w:val="22"/>
          <w:szCs w:val="22"/>
          <w:highlight w:val="white"/>
        </w:rPr>
        <w:t xml:space="preserve">L’Impresa ________________, con sede in ________________, iscritta al registro delle imprese di ____________, numero di iscrizione _____________, codice fiscale e partita IVA </w:t>
      </w:r>
      <w:r>
        <w:rPr>
          <w:rFonts w:ascii="Titillium Web" w:eastAsia="Titillium Web" w:hAnsi="Titillium Web" w:cs="Titillium Web"/>
          <w:color w:val="000000"/>
          <w:sz w:val="22"/>
          <w:szCs w:val="22"/>
          <w:highlight w:val="white"/>
        </w:rPr>
        <w:lastRenderedPageBreak/>
        <w:t xml:space="preserve">_____________, </w:t>
      </w:r>
      <w:r>
        <w:rPr>
          <w:rFonts w:ascii="Titillium Web" w:eastAsia="Titillium Web" w:hAnsi="Titillium Web" w:cs="Titillium Web"/>
          <w:color w:val="000000"/>
          <w:sz w:val="22"/>
          <w:szCs w:val="22"/>
          <w:highlight w:val="white"/>
        </w:rPr>
        <w:t>indirizzo PEC _______________, rappresentata da ______________, nella qualità di __________, di seguito definita Operatore Economico.</w:t>
      </w:r>
    </w:p>
    <w:p w14:paraId="32B7BBD7" w14:textId="77777777" w:rsidR="00BC74F4" w:rsidRDefault="00BC74F4">
      <w:pPr>
        <w:widowControl w:val="0"/>
        <w:pBdr>
          <w:top w:val="nil"/>
          <w:left w:val="nil"/>
          <w:bottom w:val="nil"/>
          <w:right w:val="nil"/>
          <w:between w:val="nil"/>
        </w:pBdr>
        <w:spacing w:line="276" w:lineRule="auto"/>
        <w:ind w:left="0" w:right="-1220" w:hanging="2"/>
        <w:jc w:val="both"/>
        <w:rPr>
          <w:rFonts w:ascii="Titillium Web" w:eastAsia="Titillium Web" w:hAnsi="Titillium Web" w:cs="Titillium Web"/>
          <w:color w:val="000000"/>
          <w:sz w:val="22"/>
          <w:szCs w:val="22"/>
          <w:highlight w:val="white"/>
        </w:rPr>
      </w:pPr>
    </w:p>
    <w:p w14:paraId="4DADF5C8" w14:textId="77777777" w:rsidR="00BC74F4" w:rsidRDefault="007477EA">
      <w:pPr>
        <w:widowControl w:val="0"/>
        <w:pBdr>
          <w:top w:val="nil"/>
          <w:left w:val="nil"/>
          <w:bottom w:val="nil"/>
          <w:right w:val="nil"/>
          <w:between w:val="nil"/>
        </w:pBdr>
        <w:spacing w:line="276" w:lineRule="auto"/>
        <w:ind w:left="0" w:right="-1220" w:hanging="2"/>
        <w:jc w:val="both"/>
        <w:rPr>
          <w:rFonts w:ascii="Titillium Web" w:eastAsia="Titillium Web" w:hAnsi="Titillium Web" w:cs="Titillium Web"/>
          <w:color w:val="000000"/>
          <w:sz w:val="22"/>
          <w:szCs w:val="22"/>
          <w:highlight w:val="white"/>
        </w:rPr>
      </w:pPr>
      <w:r>
        <w:rPr>
          <w:rFonts w:ascii="Titillium Web" w:eastAsia="Titillium Web" w:hAnsi="Titillium Web" w:cs="Titillium Web"/>
          <w:color w:val="000000"/>
          <w:sz w:val="22"/>
          <w:szCs w:val="22"/>
          <w:highlight w:val="white"/>
        </w:rPr>
        <w:t>L’Amministrazione e l’Operatore Economico di seguito saranno definiti anche, singolarmente, “Parte” e, congiuntamente, “Parti”.</w:t>
      </w:r>
    </w:p>
    <w:p w14:paraId="25BAC8DB" w14:textId="77777777" w:rsidR="00BC74F4" w:rsidRDefault="00BC74F4">
      <w:pPr>
        <w:widowControl w:val="0"/>
        <w:pBdr>
          <w:top w:val="nil"/>
          <w:left w:val="nil"/>
          <w:bottom w:val="nil"/>
          <w:right w:val="nil"/>
          <w:between w:val="nil"/>
        </w:pBdr>
        <w:spacing w:line="276" w:lineRule="auto"/>
        <w:ind w:left="0" w:right="-1220" w:hanging="2"/>
        <w:jc w:val="both"/>
        <w:rPr>
          <w:rFonts w:ascii="Titillium Web" w:eastAsia="Titillium Web" w:hAnsi="Titillium Web" w:cs="Titillium Web"/>
          <w:color w:val="000000"/>
          <w:sz w:val="22"/>
          <w:szCs w:val="22"/>
          <w:highlight w:val="white"/>
        </w:rPr>
      </w:pPr>
    </w:p>
    <w:p w14:paraId="09B8532D" w14:textId="77777777" w:rsidR="00BC74F4" w:rsidRDefault="007477EA">
      <w:pPr>
        <w:widowControl w:val="0"/>
        <w:pBdr>
          <w:top w:val="nil"/>
          <w:left w:val="nil"/>
          <w:bottom w:val="nil"/>
          <w:right w:val="nil"/>
          <w:between w:val="nil"/>
        </w:pBdr>
        <w:spacing w:line="276" w:lineRule="auto"/>
        <w:ind w:left="0" w:right="-1220" w:hanging="2"/>
        <w:jc w:val="center"/>
        <w:rPr>
          <w:rFonts w:ascii="Titillium Web" w:eastAsia="Titillium Web" w:hAnsi="Titillium Web" w:cs="Titillium Web"/>
          <w:b/>
          <w:color w:val="000000"/>
          <w:sz w:val="22"/>
          <w:szCs w:val="22"/>
          <w:highlight w:val="white"/>
        </w:rPr>
      </w:pPr>
      <w:r>
        <w:rPr>
          <w:rFonts w:ascii="Titillium Web" w:eastAsia="Titillium Web" w:hAnsi="Titillium Web" w:cs="Titillium Web"/>
          <w:b/>
          <w:color w:val="000000"/>
          <w:sz w:val="22"/>
          <w:szCs w:val="22"/>
          <w:highlight w:val="white"/>
        </w:rPr>
        <w:t>PREMESSE</w:t>
      </w:r>
    </w:p>
    <w:p w14:paraId="7F5BA21C" w14:textId="77777777" w:rsidR="00BC74F4" w:rsidRDefault="007477EA">
      <w:pPr>
        <w:widowControl w:val="0"/>
        <w:pBdr>
          <w:top w:val="nil"/>
          <w:left w:val="nil"/>
          <w:bottom w:val="nil"/>
          <w:right w:val="nil"/>
          <w:between w:val="nil"/>
        </w:pBdr>
        <w:spacing w:line="276" w:lineRule="auto"/>
        <w:ind w:left="0" w:right="-1220" w:hanging="2"/>
        <w:jc w:val="both"/>
        <w:rPr>
          <w:rFonts w:ascii="Titillium Web" w:eastAsia="Titillium Web" w:hAnsi="Titillium Web" w:cs="Titillium Web"/>
          <w:b/>
          <w:color w:val="000000"/>
          <w:sz w:val="22"/>
          <w:szCs w:val="22"/>
          <w:highlight w:val="white"/>
        </w:rPr>
      </w:pPr>
      <w:r>
        <w:rPr>
          <w:rFonts w:ascii="Titillium Web" w:eastAsia="Titillium Web" w:hAnsi="Titillium Web" w:cs="Titillium Web"/>
          <w:b/>
          <w:color w:val="000000"/>
          <w:sz w:val="22"/>
          <w:szCs w:val="22"/>
          <w:highlight w:val="white"/>
        </w:rPr>
        <w:t>Premesso che:</w:t>
      </w:r>
    </w:p>
    <w:p w14:paraId="79671849" w14:textId="77777777" w:rsidR="00BC74F4" w:rsidRDefault="007477EA">
      <w:pPr>
        <w:widowControl w:val="0"/>
        <w:numPr>
          <w:ilvl w:val="0"/>
          <w:numId w:val="1"/>
        </w:numPr>
        <w:pBdr>
          <w:top w:val="nil"/>
          <w:left w:val="nil"/>
          <w:bottom w:val="nil"/>
          <w:right w:val="nil"/>
          <w:between w:val="nil"/>
        </w:pBdr>
        <w:spacing w:line="276" w:lineRule="auto"/>
        <w:ind w:left="0" w:right="-1220" w:hanging="2"/>
        <w:jc w:val="both"/>
        <w:rPr>
          <w:rFonts w:ascii="Titillium Web" w:eastAsia="Titillium Web" w:hAnsi="Titillium Web" w:cs="Titillium Web"/>
          <w:color w:val="000000"/>
          <w:sz w:val="22"/>
          <w:szCs w:val="22"/>
          <w:highlight w:val="white"/>
        </w:rPr>
      </w:pPr>
      <w:r>
        <w:rPr>
          <w:rFonts w:ascii="Titillium Web" w:eastAsia="Titillium Web" w:hAnsi="Titillium Web" w:cs="Titillium Web"/>
          <w:color w:val="000000"/>
          <w:sz w:val="22"/>
          <w:szCs w:val="22"/>
          <w:highlight w:val="white"/>
        </w:rPr>
        <w:t>il presente contratto, le cui prestazioni non sono separabili, disciplina l’esecuzione consistente nella fornitura di __________, ivi inclusi _______________________</w:t>
      </w:r>
    </w:p>
    <w:p w14:paraId="031B9C23" w14:textId="77777777" w:rsidR="00BC74F4" w:rsidRDefault="007477EA">
      <w:pPr>
        <w:widowControl w:val="0"/>
        <w:numPr>
          <w:ilvl w:val="0"/>
          <w:numId w:val="1"/>
        </w:numPr>
        <w:pBdr>
          <w:top w:val="nil"/>
          <w:left w:val="nil"/>
          <w:bottom w:val="nil"/>
          <w:right w:val="nil"/>
          <w:between w:val="nil"/>
        </w:pBdr>
        <w:spacing w:line="276" w:lineRule="auto"/>
        <w:ind w:left="0" w:right="-1220" w:hanging="2"/>
        <w:jc w:val="both"/>
        <w:rPr>
          <w:rFonts w:ascii="Titillium Web" w:eastAsia="Titillium Web" w:hAnsi="Titillium Web" w:cs="Titillium Web"/>
          <w:color w:val="000000"/>
          <w:sz w:val="22"/>
          <w:szCs w:val="22"/>
          <w:highlight w:val="white"/>
        </w:rPr>
      </w:pPr>
      <w:r>
        <w:rPr>
          <w:rFonts w:ascii="Titillium Web" w:eastAsia="Titillium Web" w:hAnsi="Titillium Web" w:cs="Titillium Web"/>
          <w:color w:val="000000"/>
          <w:sz w:val="22"/>
          <w:szCs w:val="22"/>
          <w:highlight w:val="white"/>
        </w:rPr>
        <w:t xml:space="preserve">La fornitura è volta alla realizzazione di </w:t>
      </w:r>
      <w:r>
        <w:rPr>
          <w:rFonts w:ascii="Titillium Web" w:eastAsia="Titillium Web" w:hAnsi="Titillium Web" w:cs="Titillium Web"/>
          <w:color w:val="000000"/>
          <w:sz w:val="22"/>
          <w:szCs w:val="22"/>
          <w:highlight w:val="white"/>
        </w:rPr>
        <w:t>______________, per il quale l’Istituto Nazionale di Astrofisica-INAF: </w:t>
      </w:r>
    </w:p>
    <w:p w14:paraId="5541A8AE" w14:textId="77777777" w:rsidR="00BC74F4" w:rsidRDefault="007477EA">
      <w:pPr>
        <w:widowControl w:val="0"/>
        <w:numPr>
          <w:ilvl w:val="0"/>
          <w:numId w:val="2"/>
        </w:numPr>
        <w:pBdr>
          <w:top w:val="nil"/>
          <w:left w:val="nil"/>
          <w:bottom w:val="nil"/>
          <w:right w:val="nil"/>
          <w:between w:val="nil"/>
        </w:pBdr>
        <w:spacing w:line="276" w:lineRule="auto"/>
        <w:ind w:left="0" w:right="-1220" w:hanging="2"/>
        <w:jc w:val="both"/>
        <w:rPr>
          <w:rFonts w:ascii="Titillium Web" w:eastAsia="Titillium Web" w:hAnsi="Titillium Web" w:cs="Titillium Web"/>
          <w:color w:val="000000"/>
          <w:sz w:val="22"/>
          <w:szCs w:val="22"/>
          <w:highlight w:val="white"/>
        </w:rPr>
      </w:pPr>
      <w:r>
        <w:rPr>
          <w:rFonts w:ascii="Titillium Web" w:eastAsia="Titillium Web" w:hAnsi="Titillium Web" w:cs="Titillium Web"/>
          <w:color w:val="000000"/>
          <w:sz w:val="22"/>
          <w:szCs w:val="22"/>
          <w:highlight w:val="white"/>
        </w:rPr>
        <w:t>in accordo con il Ministero dell’Università e Ricerca, partecipa al progetto ______ ________;</w:t>
      </w:r>
    </w:p>
    <w:p w14:paraId="52F0FD5E" w14:textId="77777777" w:rsidR="00BC74F4" w:rsidRDefault="007477EA">
      <w:pPr>
        <w:widowControl w:val="0"/>
        <w:numPr>
          <w:ilvl w:val="0"/>
          <w:numId w:val="2"/>
        </w:numPr>
        <w:pBdr>
          <w:top w:val="nil"/>
          <w:left w:val="nil"/>
          <w:bottom w:val="nil"/>
          <w:right w:val="nil"/>
          <w:between w:val="nil"/>
        </w:pBdr>
        <w:spacing w:line="276" w:lineRule="auto"/>
        <w:ind w:left="0" w:right="-1220" w:hanging="2"/>
        <w:jc w:val="both"/>
        <w:rPr>
          <w:rFonts w:ascii="Titillium Web" w:eastAsia="Titillium Web" w:hAnsi="Titillium Web" w:cs="Titillium Web"/>
          <w:color w:val="000000"/>
          <w:sz w:val="22"/>
          <w:szCs w:val="22"/>
          <w:highlight w:val="white"/>
        </w:rPr>
      </w:pPr>
      <w:r>
        <w:rPr>
          <w:rFonts w:ascii="Titillium Web" w:eastAsia="Titillium Web" w:hAnsi="Titillium Web" w:cs="Titillium Web"/>
          <w:color w:val="000000"/>
          <w:sz w:val="22"/>
          <w:szCs w:val="22"/>
          <w:highlight w:val="white"/>
        </w:rPr>
        <w:t xml:space="preserve">ha ricevuto un finanziamento dal Ministero dell’ Università e della Ricerca nell’ambito del Piano Nazionale di Ripresa e Resilienza (PNRR) per il progetto “_____” proposta progettuale "IR00000XX” presentata a seguito </w:t>
      </w:r>
      <w:r>
        <w:rPr>
          <w:rFonts w:ascii="Titillium Web" w:eastAsia="Titillium Web" w:hAnsi="Titillium Web" w:cs="Titillium Web"/>
          <w:sz w:val="22"/>
          <w:szCs w:val="22"/>
          <w:highlight w:val="white"/>
        </w:rPr>
        <w:t>dell'Avviso</w:t>
      </w:r>
      <w:r>
        <w:rPr>
          <w:rFonts w:ascii="Titillium Web" w:eastAsia="Titillium Web" w:hAnsi="Titillium Web" w:cs="Titillium Web"/>
          <w:color w:val="000000"/>
          <w:sz w:val="22"/>
          <w:szCs w:val="22"/>
          <w:highlight w:val="white"/>
        </w:rPr>
        <w:t xml:space="preserve"> Pubblico del 28 dicembre 2021, numero 3264, e ammessa a finanziamento nell’ambito degli "Interventi" previsti dalla "Missione 4” Istruzione e Ricerca, "Componente 2", "Dalla Ricerca alla Impresa" (M4C2), "Linea di Investimento 3.1“, “Fondo per la realizzazione di un sistema integrato di infrastrutture di ricerca e innovazione”, finanziato dall’Unione europea – NextGenerationEU, CUP: ____________;</w:t>
      </w:r>
    </w:p>
    <w:p w14:paraId="0234EE0C" w14:textId="77777777" w:rsidR="00BC74F4" w:rsidRDefault="007477EA">
      <w:pPr>
        <w:widowControl w:val="0"/>
        <w:numPr>
          <w:ilvl w:val="0"/>
          <w:numId w:val="1"/>
        </w:numPr>
        <w:pBdr>
          <w:top w:val="nil"/>
          <w:left w:val="nil"/>
          <w:bottom w:val="nil"/>
          <w:right w:val="nil"/>
          <w:between w:val="nil"/>
        </w:pBdr>
        <w:spacing w:line="276" w:lineRule="auto"/>
        <w:ind w:left="0" w:right="-1220" w:hanging="2"/>
        <w:jc w:val="both"/>
        <w:rPr>
          <w:rFonts w:ascii="Titillium Web" w:eastAsia="Titillium Web" w:hAnsi="Titillium Web" w:cs="Titillium Web"/>
          <w:color w:val="000000"/>
          <w:sz w:val="22"/>
          <w:szCs w:val="22"/>
          <w:highlight w:val="white"/>
        </w:rPr>
      </w:pPr>
      <w:r>
        <w:rPr>
          <w:rFonts w:ascii="Titillium Web" w:eastAsia="Titillium Web" w:hAnsi="Titillium Web" w:cs="Titillium Web"/>
          <w:color w:val="000000"/>
          <w:sz w:val="22"/>
          <w:szCs w:val="22"/>
          <w:highlight w:val="white"/>
        </w:rPr>
        <w:t>il presente contratto è regolato dalla Direttiva 2014/24/UE del Parlamento Europeo e dal Decreto Legislativo 31 marzo 2023, n. 36 recante “</w:t>
      </w:r>
      <w:r>
        <w:rPr>
          <w:rFonts w:ascii="Titillium Web" w:eastAsia="Titillium Web" w:hAnsi="Titillium Web" w:cs="Titillium Web"/>
          <w:i/>
          <w:color w:val="000000"/>
          <w:sz w:val="22"/>
          <w:szCs w:val="22"/>
          <w:highlight w:val="white"/>
        </w:rPr>
        <w:t>Codice dei contratti pubblici</w:t>
      </w:r>
      <w:r>
        <w:rPr>
          <w:rFonts w:ascii="Titillium Web" w:eastAsia="Titillium Web" w:hAnsi="Titillium Web" w:cs="Titillium Web"/>
          <w:color w:val="000000"/>
          <w:sz w:val="22"/>
          <w:szCs w:val="22"/>
          <w:highlight w:val="white"/>
        </w:rPr>
        <w:t>”; </w:t>
      </w:r>
    </w:p>
    <w:p w14:paraId="439CEF3E" w14:textId="77777777" w:rsidR="00BC74F4" w:rsidRDefault="007477EA">
      <w:pPr>
        <w:widowControl w:val="0"/>
        <w:numPr>
          <w:ilvl w:val="0"/>
          <w:numId w:val="1"/>
        </w:numPr>
        <w:pBdr>
          <w:top w:val="nil"/>
          <w:left w:val="nil"/>
          <w:bottom w:val="nil"/>
          <w:right w:val="nil"/>
          <w:between w:val="nil"/>
        </w:pBdr>
        <w:spacing w:line="276" w:lineRule="auto"/>
        <w:ind w:left="0" w:right="-1220" w:hanging="2"/>
        <w:jc w:val="both"/>
        <w:rPr>
          <w:rFonts w:ascii="Titillium Web" w:eastAsia="Titillium Web" w:hAnsi="Titillium Web" w:cs="Titillium Web"/>
          <w:color w:val="000000"/>
          <w:sz w:val="22"/>
          <w:szCs w:val="22"/>
          <w:highlight w:val="white"/>
        </w:rPr>
      </w:pPr>
      <w:r>
        <w:rPr>
          <w:rFonts w:ascii="Titillium Web" w:eastAsia="Titillium Web" w:hAnsi="Titillium Web" w:cs="Titillium Web"/>
          <w:color w:val="000000"/>
          <w:sz w:val="22"/>
          <w:szCs w:val="22"/>
          <w:highlight w:val="white"/>
        </w:rPr>
        <w:t>che l’Operatore Economico _________ (</w:t>
      </w:r>
      <w:r>
        <w:rPr>
          <w:rFonts w:ascii="Titillium Web" w:eastAsia="Titillium Web" w:hAnsi="Titillium Web" w:cs="Titillium Web"/>
          <w:i/>
          <w:color w:val="000000"/>
          <w:sz w:val="22"/>
          <w:szCs w:val="22"/>
          <w:highlight w:val="white"/>
        </w:rPr>
        <w:t>specificare se singolo o eventualmente in forma collettiva e la composizione</w:t>
      </w:r>
      <w:r>
        <w:rPr>
          <w:rFonts w:ascii="Titillium Web" w:eastAsia="Titillium Web" w:hAnsi="Titillium Web" w:cs="Titillium Web"/>
          <w:color w:val="000000"/>
          <w:sz w:val="22"/>
          <w:szCs w:val="22"/>
          <w:highlight w:val="white"/>
        </w:rPr>
        <w:t>) è risultato/a aggiudicatario della gara aperta europea per l’affidamento in oggetto.</w:t>
      </w:r>
    </w:p>
    <w:p w14:paraId="7692EFCB" w14:textId="77777777" w:rsidR="00BC74F4" w:rsidRDefault="00BC74F4">
      <w:pPr>
        <w:widowControl w:val="0"/>
        <w:pBdr>
          <w:top w:val="nil"/>
          <w:left w:val="nil"/>
          <w:bottom w:val="nil"/>
          <w:right w:val="nil"/>
          <w:between w:val="nil"/>
        </w:pBdr>
        <w:spacing w:line="276" w:lineRule="auto"/>
        <w:ind w:left="0" w:right="-1220" w:hanging="2"/>
        <w:jc w:val="both"/>
        <w:rPr>
          <w:rFonts w:ascii="Titillium Web" w:eastAsia="Titillium Web" w:hAnsi="Titillium Web" w:cs="Titillium Web"/>
          <w:color w:val="000000"/>
          <w:sz w:val="22"/>
          <w:szCs w:val="22"/>
          <w:highlight w:val="white"/>
        </w:rPr>
      </w:pPr>
    </w:p>
    <w:p w14:paraId="7E064085" w14:textId="77777777" w:rsidR="00BC74F4" w:rsidRDefault="007477EA">
      <w:pPr>
        <w:widowControl w:val="0"/>
        <w:pBdr>
          <w:top w:val="nil"/>
          <w:left w:val="nil"/>
          <w:bottom w:val="nil"/>
          <w:right w:val="nil"/>
          <w:between w:val="nil"/>
        </w:pBdr>
        <w:spacing w:line="276" w:lineRule="auto"/>
        <w:ind w:left="0" w:right="-1220" w:hanging="2"/>
        <w:jc w:val="both"/>
        <w:rPr>
          <w:rFonts w:ascii="Titillium Web" w:eastAsia="Titillium Web" w:hAnsi="Titillium Web" w:cs="Titillium Web"/>
          <w:b/>
          <w:color w:val="000000"/>
          <w:sz w:val="22"/>
          <w:szCs w:val="22"/>
          <w:highlight w:val="white"/>
        </w:rPr>
      </w:pPr>
      <w:r>
        <w:rPr>
          <w:rFonts w:ascii="Titillium Web" w:eastAsia="Titillium Web" w:hAnsi="Titillium Web" w:cs="Titillium Web"/>
          <w:b/>
          <w:color w:val="000000"/>
          <w:sz w:val="22"/>
          <w:szCs w:val="22"/>
          <w:highlight w:val="white"/>
        </w:rPr>
        <w:t>PREMESSO altresì che:</w:t>
      </w:r>
    </w:p>
    <w:p w14:paraId="50E61F3C" w14:textId="77777777" w:rsidR="00BC74F4" w:rsidRDefault="007477EA">
      <w:pPr>
        <w:widowControl w:val="0"/>
        <w:numPr>
          <w:ilvl w:val="0"/>
          <w:numId w:val="3"/>
        </w:numPr>
        <w:pBdr>
          <w:top w:val="nil"/>
          <w:left w:val="nil"/>
          <w:bottom w:val="nil"/>
          <w:right w:val="nil"/>
          <w:between w:val="nil"/>
        </w:pBdr>
        <w:spacing w:line="276" w:lineRule="auto"/>
        <w:ind w:left="0" w:right="-1134" w:hanging="2"/>
        <w:jc w:val="both"/>
        <w:rPr>
          <w:rFonts w:ascii="Titillium Web" w:eastAsia="Titillium Web" w:hAnsi="Titillium Web" w:cs="Titillium Web"/>
          <w:color w:val="000000"/>
          <w:sz w:val="22"/>
          <w:szCs w:val="22"/>
          <w:highlight w:val="white"/>
        </w:rPr>
      </w:pPr>
      <w:bookmarkStart w:id="3" w:name="_heading=h.3znysh7" w:colFirst="0" w:colLast="0"/>
      <w:bookmarkEnd w:id="3"/>
      <w:r>
        <w:rPr>
          <w:rFonts w:ascii="Titillium Web" w:eastAsia="Titillium Web" w:hAnsi="Titillium Web" w:cs="Titillium Web"/>
          <w:color w:val="000000"/>
          <w:sz w:val="22"/>
          <w:szCs w:val="22"/>
          <w:highlight w:val="white"/>
        </w:rPr>
        <w:t xml:space="preserve">L’Operatore Economico, con la sottoscrizione del presente contratto, si impegna a </w:t>
      </w:r>
      <w:r>
        <w:rPr>
          <w:rFonts w:ascii="Titillium Web" w:eastAsia="Titillium Web" w:hAnsi="Titillium Web" w:cs="Titillium Web"/>
          <w:color w:val="000000"/>
          <w:sz w:val="22"/>
          <w:szCs w:val="22"/>
          <w:highlight w:val="white"/>
        </w:rPr>
        <w:t>realizzare _____________________________________________________________;</w:t>
      </w:r>
    </w:p>
    <w:p w14:paraId="27491073" w14:textId="77777777" w:rsidR="00BC74F4" w:rsidRDefault="007477EA">
      <w:pPr>
        <w:widowControl w:val="0"/>
        <w:numPr>
          <w:ilvl w:val="0"/>
          <w:numId w:val="3"/>
        </w:numPr>
        <w:pBdr>
          <w:top w:val="nil"/>
          <w:left w:val="nil"/>
          <w:bottom w:val="nil"/>
          <w:right w:val="nil"/>
          <w:between w:val="nil"/>
        </w:pBdr>
        <w:spacing w:line="276" w:lineRule="auto"/>
        <w:ind w:left="0" w:right="-1134" w:hanging="2"/>
        <w:jc w:val="both"/>
        <w:rPr>
          <w:rFonts w:ascii="Titillium Web" w:eastAsia="Titillium Web" w:hAnsi="Titillium Web" w:cs="Titillium Web"/>
          <w:color w:val="000000"/>
          <w:sz w:val="22"/>
          <w:szCs w:val="22"/>
          <w:highlight w:val="white"/>
        </w:rPr>
      </w:pPr>
      <w:r>
        <w:rPr>
          <w:rFonts w:ascii="Titillium Web" w:eastAsia="Titillium Web" w:hAnsi="Titillium Web" w:cs="Titillium Web"/>
          <w:color w:val="000000"/>
          <w:sz w:val="22"/>
          <w:szCs w:val="22"/>
          <w:highlight w:val="white"/>
        </w:rPr>
        <w:t xml:space="preserve">Il progetto ______ (per il quale si chiede la realizzazione di" _____________________________”) è compreso nel programma triennale dei progetti di </w:t>
      </w:r>
      <w:r>
        <w:rPr>
          <w:rFonts w:ascii="Titillium Web" w:eastAsia="Titillium Web" w:hAnsi="Titillium Web" w:cs="Titillium Web"/>
          <w:color w:val="000000"/>
          <w:sz w:val="22"/>
          <w:szCs w:val="22"/>
          <w:highlight w:val="white"/>
        </w:rPr>
        <w:lastRenderedPageBreak/>
        <w:t>ricerca INAF;</w:t>
      </w:r>
    </w:p>
    <w:p w14:paraId="3908C27A" w14:textId="77777777" w:rsidR="00BC74F4" w:rsidRDefault="007477EA">
      <w:pPr>
        <w:widowControl w:val="0"/>
        <w:numPr>
          <w:ilvl w:val="0"/>
          <w:numId w:val="3"/>
        </w:numPr>
        <w:pBdr>
          <w:top w:val="nil"/>
          <w:left w:val="nil"/>
          <w:bottom w:val="nil"/>
          <w:right w:val="nil"/>
          <w:between w:val="nil"/>
        </w:pBdr>
        <w:spacing w:line="276" w:lineRule="auto"/>
        <w:ind w:left="0" w:right="-1134" w:hanging="2"/>
        <w:jc w:val="both"/>
        <w:rPr>
          <w:rFonts w:ascii="Titillium Web" w:eastAsia="Titillium Web" w:hAnsi="Titillium Web" w:cs="Titillium Web"/>
          <w:color w:val="000000"/>
          <w:sz w:val="22"/>
          <w:szCs w:val="22"/>
          <w:highlight w:val="white"/>
        </w:rPr>
      </w:pPr>
      <w:r>
        <w:rPr>
          <w:rFonts w:ascii="Titillium Web" w:eastAsia="Titillium Web" w:hAnsi="Titillium Web" w:cs="Titillium Web"/>
          <w:color w:val="000000"/>
          <w:sz w:val="22"/>
          <w:szCs w:val="22"/>
          <w:highlight w:val="white"/>
        </w:rPr>
        <w:t>La procedura di gara aperta è inserita nel Piano triennale acquisti dell’Ente con CUI _______________;</w:t>
      </w:r>
    </w:p>
    <w:p w14:paraId="20198CBA" w14:textId="77777777" w:rsidR="00BC74F4" w:rsidRDefault="007477EA">
      <w:pPr>
        <w:widowControl w:val="0"/>
        <w:numPr>
          <w:ilvl w:val="0"/>
          <w:numId w:val="3"/>
        </w:numPr>
        <w:pBdr>
          <w:top w:val="nil"/>
          <w:left w:val="nil"/>
          <w:bottom w:val="nil"/>
          <w:right w:val="nil"/>
          <w:between w:val="nil"/>
        </w:pBdr>
        <w:spacing w:line="276" w:lineRule="auto"/>
        <w:ind w:left="0" w:right="-1134" w:hanging="2"/>
        <w:jc w:val="both"/>
        <w:rPr>
          <w:rFonts w:ascii="Titillium Web" w:eastAsia="Titillium Web" w:hAnsi="Titillium Web" w:cs="Titillium Web"/>
          <w:color w:val="000000"/>
          <w:sz w:val="22"/>
          <w:szCs w:val="22"/>
          <w:highlight w:val="white"/>
        </w:rPr>
      </w:pPr>
      <w:r>
        <w:rPr>
          <w:rFonts w:ascii="Titillium Web" w:eastAsia="Titillium Web" w:hAnsi="Titillium Web" w:cs="Titillium Web"/>
          <w:color w:val="000000"/>
          <w:sz w:val="22"/>
          <w:szCs w:val="22"/>
          <w:highlight w:val="white"/>
        </w:rPr>
        <w:t>Con Determina n. __________ del ___________ (repertoriata con Protocollo n. _____________ del ________) Il Direttore dell’INAF-O_____ ha indetto ai sensi dell’art 71 del d.lgs. 31 marzo 2023, n. 36 (di seguito denominato Codice Appalti), una gara europea a procedura aperta telematica sopra soglia comunitaria per la fornitura oggetto del presente contratto;</w:t>
      </w:r>
    </w:p>
    <w:p w14:paraId="0F387D36" w14:textId="77777777" w:rsidR="00BC74F4" w:rsidRDefault="007477EA">
      <w:pPr>
        <w:widowControl w:val="0"/>
        <w:numPr>
          <w:ilvl w:val="0"/>
          <w:numId w:val="3"/>
        </w:numPr>
        <w:pBdr>
          <w:top w:val="nil"/>
          <w:left w:val="nil"/>
          <w:bottom w:val="nil"/>
          <w:right w:val="nil"/>
          <w:between w:val="nil"/>
        </w:pBdr>
        <w:spacing w:line="276" w:lineRule="auto"/>
        <w:ind w:left="0" w:right="-1134" w:hanging="2"/>
        <w:jc w:val="both"/>
        <w:rPr>
          <w:rFonts w:ascii="Titillium Web" w:eastAsia="Titillium Web" w:hAnsi="Titillium Web" w:cs="Titillium Web"/>
          <w:color w:val="000000"/>
          <w:sz w:val="22"/>
          <w:szCs w:val="22"/>
          <w:highlight w:val="white"/>
        </w:rPr>
      </w:pPr>
      <w:r>
        <w:rPr>
          <w:rFonts w:ascii="Titillium Web" w:eastAsia="Titillium Web" w:hAnsi="Titillium Web" w:cs="Titillium Web"/>
          <w:color w:val="000000"/>
          <w:sz w:val="22"/>
          <w:szCs w:val="22"/>
          <w:highlight w:val="white"/>
        </w:rPr>
        <w:t>(</w:t>
      </w:r>
      <w:r>
        <w:rPr>
          <w:rFonts w:ascii="Titillium Web" w:eastAsia="Titillium Web" w:hAnsi="Titillium Web" w:cs="Titillium Web"/>
          <w:i/>
          <w:color w:val="000000"/>
          <w:sz w:val="22"/>
          <w:szCs w:val="22"/>
          <w:highlight w:val="white"/>
        </w:rPr>
        <w:t>Le Parti possono inserire gli strumenti di programmazione previsti dalla normativa vigente, a seconda dell’opera da realizzare, e ogni altro provvedimento ritenuto rilevante ai fini della stipula del Contratto</w:t>
      </w:r>
      <w:r>
        <w:rPr>
          <w:rFonts w:ascii="Titillium Web" w:eastAsia="Titillium Web" w:hAnsi="Titillium Web" w:cs="Titillium Web"/>
          <w:color w:val="000000"/>
          <w:sz w:val="22"/>
          <w:szCs w:val="22"/>
          <w:highlight w:val="white"/>
        </w:rPr>
        <w:t>);</w:t>
      </w:r>
    </w:p>
    <w:p w14:paraId="05283898" w14:textId="77777777" w:rsidR="00BC74F4" w:rsidRDefault="007477EA">
      <w:pPr>
        <w:widowControl w:val="0"/>
        <w:numPr>
          <w:ilvl w:val="0"/>
          <w:numId w:val="3"/>
        </w:numPr>
        <w:pBdr>
          <w:top w:val="nil"/>
          <w:left w:val="nil"/>
          <w:bottom w:val="nil"/>
          <w:right w:val="nil"/>
          <w:between w:val="nil"/>
        </w:pBdr>
        <w:spacing w:line="276" w:lineRule="auto"/>
        <w:ind w:left="0" w:right="-1134" w:hanging="2"/>
        <w:jc w:val="both"/>
        <w:rPr>
          <w:rFonts w:ascii="Titillium Web" w:eastAsia="Titillium Web" w:hAnsi="Titillium Web" w:cs="Titillium Web"/>
          <w:color w:val="000000"/>
          <w:sz w:val="22"/>
          <w:szCs w:val="22"/>
          <w:highlight w:val="white"/>
        </w:rPr>
      </w:pPr>
      <w:r>
        <w:rPr>
          <w:rFonts w:ascii="Titillium Web" w:eastAsia="Titillium Web" w:hAnsi="Titillium Web" w:cs="Titillium Web"/>
          <w:color w:val="000000"/>
          <w:sz w:val="22"/>
          <w:szCs w:val="22"/>
          <w:highlight w:val="white"/>
        </w:rPr>
        <w:t>In data ______________, è stato pubblicato il Bando di Gara sulla Gazzetta Ufficiale dell’Unione Europea (GUUE) n. _____________ e in data __________ sulla Gazzetta Ufficiale Italiana (GURI) foglio inserzioni n. _________ del ______ (</w:t>
      </w:r>
      <w:r>
        <w:rPr>
          <w:rFonts w:ascii="Titillium Web" w:eastAsia="Titillium Web" w:hAnsi="Titillium Web" w:cs="Titillium Web"/>
          <w:i/>
          <w:color w:val="000000"/>
          <w:sz w:val="22"/>
          <w:szCs w:val="22"/>
          <w:highlight w:val="white"/>
        </w:rPr>
        <w:t>inserire data</w:t>
      </w:r>
      <w:r>
        <w:rPr>
          <w:rFonts w:ascii="Titillium Web" w:eastAsia="Titillium Web" w:hAnsi="Titillium Web" w:cs="Titillium Web"/>
          <w:color w:val="000000"/>
          <w:sz w:val="22"/>
          <w:szCs w:val="22"/>
          <w:highlight w:val="white"/>
        </w:rPr>
        <w:t>) e per estratto, sui seguenti quotidiani ____________________;</w:t>
      </w:r>
    </w:p>
    <w:p w14:paraId="730FC6A1" w14:textId="77777777" w:rsidR="00BC74F4" w:rsidRDefault="007477EA">
      <w:pPr>
        <w:widowControl w:val="0"/>
        <w:numPr>
          <w:ilvl w:val="0"/>
          <w:numId w:val="3"/>
        </w:numPr>
        <w:pBdr>
          <w:top w:val="nil"/>
          <w:left w:val="nil"/>
          <w:bottom w:val="nil"/>
          <w:right w:val="nil"/>
          <w:between w:val="nil"/>
        </w:pBdr>
        <w:spacing w:line="276" w:lineRule="auto"/>
        <w:ind w:left="0" w:right="-1134" w:hanging="2"/>
        <w:jc w:val="both"/>
        <w:rPr>
          <w:rFonts w:ascii="Titillium Web" w:eastAsia="Titillium Web" w:hAnsi="Titillium Web" w:cs="Titillium Web"/>
          <w:color w:val="000000"/>
          <w:sz w:val="22"/>
          <w:szCs w:val="22"/>
          <w:highlight w:val="white"/>
        </w:rPr>
      </w:pPr>
      <w:r>
        <w:rPr>
          <w:rFonts w:ascii="Titillium Web" w:eastAsia="Titillium Web" w:hAnsi="Titillium Web" w:cs="Titillium Web"/>
          <w:color w:val="000000"/>
          <w:sz w:val="22"/>
          <w:szCs w:val="22"/>
          <w:highlight w:val="white"/>
        </w:rPr>
        <w:t>In data _____________, il RUP, Dott. __________ nominato con Determina n. _________ del __________, con relazione del _________ registrata al protocollo il ____________ con n. ___________ ha individuato (specificare l’aggiudicatario) ____________ costituito da _____________</w:t>
      </w:r>
      <w:r>
        <w:rPr>
          <w:rFonts w:ascii="Titillium Web" w:eastAsia="Titillium Web" w:hAnsi="Titillium Web" w:cs="Titillium Web"/>
          <w:sz w:val="22"/>
          <w:szCs w:val="22"/>
          <w:highlight w:val="white"/>
        </w:rPr>
        <w:t>___</w:t>
      </w:r>
      <w:r>
        <w:rPr>
          <w:rFonts w:ascii="Titillium Web" w:eastAsia="Titillium Web" w:hAnsi="Titillium Web" w:cs="Titillium Web"/>
          <w:color w:val="000000"/>
          <w:sz w:val="22"/>
          <w:szCs w:val="22"/>
          <w:highlight w:val="white"/>
        </w:rPr>
        <w:t xml:space="preserve"> quale affidatario finale del servizio/fornitura;</w:t>
      </w:r>
    </w:p>
    <w:p w14:paraId="3F43FD28" w14:textId="77777777" w:rsidR="00BC74F4" w:rsidRDefault="007477EA">
      <w:pPr>
        <w:widowControl w:val="0"/>
        <w:numPr>
          <w:ilvl w:val="0"/>
          <w:numId w:val="3"/>
        </w:numPr>
        <w:pBdr>
          <w:top w:val="nil"/>
          <w:left w:val="nil"/>
          <w:bottom w:val="nil"/>
          <w:right w:val="nil"/>
          <w:between w:val="nil"/>
        </w:pBdr>
        <w:spacing w:line="276" w:lineRule="auto"/>
        <w:ind w:left="0" w:right="-1134" w:hanging="2"/>
        <w:jc w:val="both"/>
        <w:rPr>
          <w:rFonts w:ascii="Titillium Web" w:eastAsia="Titillium Web" w:hAnsi="Titillium Web" w:cs="Titillium Web"/>
          <w:color w:val="000000"/>
          <w:sz w:val="22"/>
          <w:szCs w:val="22"/>
          <w:highlight w:val="white"/>
        </w:rPr>
      </w:pPr>
      <w:r>
        <w:rPr>
          <w:rFonts w:ascii="Titillium Web" w:eastAsia="Titillium Web" w:hAnsi="Titillium Web" w:cs="Titillium Web"/>
          <w:color w:val="000000"/>
          <w:sz w:val="22"/>
          <w:szCs w:val="22"/>
          <w:highlight w:val="white"/>
        </w:rPr>
        <w:t>In data _______, con provvedimento ______</w:t>
      </w:r>
      <w:r>
        <w:rPr>
          <w:rFonts w:ascii="Titillium Web" w:eastAsia="Titillium Web" w:hAnsi="Titillium Web" w:cs="Titillium Web"/>
          <w:sz w:val="22"/>
          <w:szCs w:val="22"/>
          <w:highlight w:val="white"/>
        </w:rPr>
        <w:t xml:space="preserve"> </w:t>
      </w:r>
      <w:r>
        <w:rPr>
          <w:rFonts w:ascii="Titillium Web" w:eastAsia="Titillium Web" w:hAnsi="Titillium Web" w:cs="Titillium Web"/>
          <w:color w:val="000000"/>
          <w:sz w:val="22"/>
          <w:szCs w:val="22"/>
          <w:highlight w:val="white"/>
        </w:rPr>
        <w:t>(</w:t>
      </w:r>
      <w:r>
        <w:rPr>
          <w:rFonts w:ascii="Titillium Web" w:eastAsia="Titillium Web" w:hAnsi="Titillium Web" w:cs="Titillium Web"/>
          <w:i/>
          <w:color w:val="000000"/>
          <w:sz w:val="22"/>
          <w:szCs w:val="22"/>
          <w:highlight w:val="white"/>
        </w:rPr>
        <w:t>specificare il provvedimento</w:t>
      </w:r>
      <w:r>
        <w:rPr>
          <w:rFonts w:ascii="Titillium Web" w:eastAsia="Titillium Web" w:hAnsi="Titillium Web" w:cs="Titillium Web"/>
          <w:color w:val="000000"/>
          <w:sz w:val="22"/>
          <w:szCs w:val="22"/>
          <w:highlight w:val="white"/>
        </w:rPr>
        <w:t xml:space="preserve">) n. _________, l’Amministrazione ha disposto l’affidamento del servizio/della fornitura in favore di _______________, costituito da _______________, in qualità di </w:t>
      </w:r>
      <w:r>
        <w:rPr>
          <w:rFonts w:ascii="Titillium Web" w:eastAsia="Titillium Web" w:hAnsi="Titillium Web" w:cs="Titillium Web"/>
          <w:color w:val="000000"/>
          <w:sz w:val="22"/>
          <w:szCs w:val="22"/>
          <w:highlight w:val="white"/>
        </w:rPr>
        <w:t>Operatore Economico;</w:t>
      </w:r>
    </w:p>
    <w:p w14:paraId="5FD1D84D" w14:textId="0AC8C3EE" w:rsidR="00BC74F4" w:rsidRPr="00877927" w:rsidRDefault="007477EA" w:rsidP="00877927">
      <w:pPr>
        <w:widowControl w:val="0"/>
        <w:numPr>
          <w:ilvl w:val="0"/>
          <w:numId w:val="3"/>
        </w:numPr>
        <w:pBdr>
          <w:top w:val="nil"/>
          <w:left w:val="nil"/>
          <w:bottom w:val="nil"/>
          <w:right w:val="nil"/>
          <w:between w:val="nil"/>
        </w:pBdr>
        <w:spacing w:line="276" w:lineRule="auto"/>
        <w:ind w:left="0" w:right="-1134" w:hanging="2"/>
        <w:jc w:val="both"/>
        <w:rPr>
          <w:rFonts w:ascii="Titillium Web" w:eastAsia="Titillium Web" w:hAnsi="Titillium Web" w:cs="Titillium Web"/>
          <w:color w:val="000000"/>
          <w:sz w:val="22"/>
          <w:szCs w:val="22"/>
          <w:highlight w:val="white"/>
        </w:rPr>
      </w:pPr>
      <w:r>
        <w:rPr>
          <w:rFonts w:ascii="Titillium Web" w:eastAsia="Titillium Web" w:hAnsi="Titillium Web" w:cs="Titillium Web"/>
          <w:color w:val="000000"/>
          <w:sz w:val="22"/>
          <w:szCs w:val="22"/>
          <w:highlight w:val="white"/>
        </w:rPr>
        <w:t xml:space="preserve"> (</w:t>
      </w:r>
      <w:r>
        <w:rPr>
          <w:rFonts w:ascii="Titillium Web" w:eastAsia="Titillium Web" w:hAnsi="Titillium Web" w:cs="Titillium Web"/>
          <w:i/>
          <w:color w:val="000000"/>
          <w:sz w:val="22"/>
          <w:szCs w:val="22"/>
          <w:highlight w:val="white"/>
        </w:rPr>
        <w:t>nel caso in cui sia stato costituito un raggruppamento</w:t>
      </w:r>
      <w:r>
        <w:rPr>
          <w:rFonts w:ascii="Titillium Web" w:eastAsia="Titillium Web" w:hAnsi="Titillium Web" w:cs="Titillium Web"/>
          <w:color w:val="000000"/>
          <w:sz w:val="22"/>
          <w:szCs w:val="22"/>
          <w:highlight w:val="white"/>
        </w:rPr>
        <w:t xml:space="preserve">) in data __________, ai sensi dell’articolo ___________ del Bando/disciplinare di Gara e dell’articolo 68, del D.lgs. n. 36, del 31 marzo 2023, è stata costituito il </w:t>
      </w:r>
      <w:r>
        <w:rPr>
          <w:rFonts w:ascii="Titillium Web" w:eastAsia="Titillium Web" w:hAnsi="Titillium Web" w:cs="Titillium Web"/>
          <w:color w:val="000000"/>
          <w:sz w:val="22"/>
          <w:szCs w:val="22"/>
          <w:highlight w:val="white"/>
        </w:rPr>
        <w:t>Raggruppamento temporaneo di Imprese (</w:t>
      </w:r>
      <w:r>
        <w:rPr>
          <w:rFonts w:ascii="Titillium Web" w:eastAsia="Titillium Web" w:hAnsi="Titillium Web" w:cs="Titillium Web"/>
          <w:i/>
          <w:color w:val="000000"/>
          <w:sz w:val="22"/>
          <w:szCs w:val="22"/>
          <w:highlight w:val="white"/>
        </w:rPr>
        <w:t>specificare nome e forma societaria</w:t>
      </w:r>
      <w:r>
        <w:rPr>
          <w:rFonts w:ascii="Titillium Web" w:eastAsia="Titillium Web" w:hAnsi="Titillium Web" w:cs="Titillium Web"/>
          <w:color w:val="000000"/>
          <w:sz w:val="22"/>
          <w:szCs w:val="22"/>
          <w:highlight w:val="white"/>
        </w:rPr>
        <w:t>) con capitale sociale di euro _________, sede legale in ________, alla via ___________, n. _________, codice fiscale e P.IVA __________, e iscrizione al Registro delle Imprese ____________, la quale è subentrata a titolo originario nella posizione dell’Operatore Economico;</w:t>
      </w:r>
    </w:p>
    <w:p w14:paraId="1063E781" w14:textId="77777777" w:rsidR="00BC74F4" w:rsidRDefault="007477EA">
      <w:pPr>
        <w:widowControl w:val="0"/>
        <w:pBdr>
          <w:top w:val="nil"/>
          <w:left w:val="nil"/>
          <w:bottom w:val="nil"/>
          <w:right w:val="nil"/>
          <w:between w:val="nil"/>
        </w:pBdr>
        <w:spacing w:line="276" w:lineRule="auto"/>
        <w:ind w:left="0" w:right="-1220" w:hanging="2"/>
        <w:jc w:val="center"/>
        <w:rPr>
          <w:rFonts w:ascii="Titillium Web" w:eastAsia="Titillium Web" w:hAnsi="Titillium Web" w:cs="Titillium Web"/>
          <w:b/>
          <w:color w:val="000000"/>
          <w:sz w:val="22"/>
          <w:szCs w:val="22"/>
          <w:highlight w:val="white"/>
        </w:rPr>
      </w:pPr>
      <w:r>
        <w:rPr>
          <w:rFonts w:ascii="Titillium Web" w:eastAsia="Titillium Web" w:hAnsi="Titillium Web" w:cs="Titillium Web"/>
          <w:b/>
          <w:color w:val="000000"/>
          <w:sz w:val="22"/>
          <w:szCs w:val="22"/>
          <w:highlight w:val="white"/>
        </w:rPr>
        <w:t>TUTTO CIÒ PREMESSO</w:t>
      </w:r>
    </w:p>
    <w:p w14:paraId="63B4F80F" w14:textId="77777777" w:rsidR="00BC74F4" w:rsidRDefault="00BC74F4">
      <w:pPr>
        <w:widowControl w:val="0"/>
        <w:pBdr>
          <w:top w:val="nil"/>
          <w:left w:val="nil"/>
          <w:bottom w:val="nil"/>
          <w:right w:val="nil"/>
          <w:between w:val="nil"/>
        </w:pBdr>
        <w:spacing w:line="276" w:lineRule="auto"/>
        <w:ind w:left="0" w:right="-1220" w:hanging="2"/>
        <w:jc w:val="both"/>
        <w:rPr>
          <w:rFonts w:ascii="Titillium Web" w:eastAsia="Titillium Web" w:hAnsi="Titillium Web" w:cs="Titillium Web"/>
          <w:b/>
          <w:color w:val="000000"/>
          <w:sz w:val="22"/>
          <w:szCs w:val="22"/>
          <w:highlight w:val="white"/>
        </w:rPr>
      </w:pPr>
    </w:p>
    <w:p w14:paraId="309D3A22" w14:textId="77777777" w:rsidR="00BC74F4" w:rsidRDefault="007477EA">
      <w:pPr>
        <w:widowControl w:val="0"/>
        <w:pBdr>
          <w:top w:val="nil"/>
          <w:left w:val="nil"/>
          <w:bottom w:val="nil"/>
          <w:right w:val="nil"/>
          <w:between w:val="nil"/>
        </w:pBdr>
        <w:spacing w:line="276" w:lineRule="auto"/>
        <w:ind w:left="0" w:right="-1220" w:hanging="2"/>
        <w:jc w:val="both"/>
        <w:rPr>
          <w:rFonts w:ascii="Titillium Web" w:eastAsia="Titillium Web" w:hAnsi="Titillium Web" w:cs="Titillium Web"/>
          <w:b/>
          <w:color w:val="000000"/>
          <w:sz w:val="22"/>
          <w:szCs w:val="22"/>
          <w:highlight w:val="white"/>
        </w:rPr>
      </w:pPr>
      <w:r>
        <w:rPr>
          <w:rFonts w:ascii="Titillium Web" w:eastAsia="Titillium Web" w:hAnsi="Titillium Web" w:cs="Titillium Web"/>
          <w:b/>
          <w:color w:val="000000"/>
          <w:sz w:val="22"/>
          <w:szCs w:val="22"/>
          <w:highlight w:val="white"/>
        </w:rPr>
        <w:lastRenderedPageBreak/>
        <w:t>SI CONVIENE E SI STIPULA QUANTO SEGUE </w:t>
      </w:r>
    </w:p>
    <w:p w14:paraId="1ACBE64C" w14:textId="77777777" w:rsidR="00BC74F4" w:rsidRDefault="00BC74F4">
      <w:pPr>
        <w:keepNext/>
        <w:widowControl w:val="0"/>
        <w:pBdr>
          <w:top w:val="nil"/>
          <w:left w:val="nil"/>
          <w:bottom w:val="nil"/>
          <w:right w:val="nil"/>
          <w:between w:val="nil"/>
        </w:pBdr>
        <w:spacing w:line="276" w:lineRule="auto"/>
        <w:ind w:left="0" w:right="-1220" w:hanging="2"/>
        <w:jc w:val="both"/>
        <w:rPr>
          <w:rFonts w:ascii="Titillium Web" w:eastAsia="Titillium Web" w:hAnsi="Titillium Web" w:cs="Titillium Web"/>
          <w:sz w:val="22"/>
          <w:szCs w:val="22"/>
          <w:highlight w:val="white"/>
        </w:rPr>
      </w:pPr>
    </w:p>
    <w:p w14:paraId="1B4EB114" w14:textId="77777777" w:rsidR="00BC74F4" w:rsidRDefault="007477EA">
      <w:pPr>
        <w:widowControl w:val="0"/>
        <w:pBdr>
          <w:top w:val="nil"/>
          <w:left w:val="nil"/>
          <w:bottom w:val="nil"/>
          <w:right w:val="nil"/>
          <w:between w:val="nil"/>
        </w:pBdr>
        <w:tabs>
          <w:tab w:val="left" w:pos="1134"/>
        </w:tabs>
        <w:spacing w:line="276" w:lineRule="auto"/>
        <w:ind w:left="0" w:right="-1220" w:hanging="2"/>
        <w:jc w:val="center"/>
        <w:rPr>
          <w:rFonts w:ascii="Titillium Web" w:eastAsia="Titillium Web" w:hAnsi="Titillium Web" w:cs="Titillium Web"/>
          <w:color w:val="000000"/>
          <w:sz w:val="22"/>
          <w:szCs w:val="22"/>
          <w:highlight w:val="white"/>
        </w:rPr>
      </w:pPr>
      <w:r>
        <w:rPr>
          <w:rFonts w:ascii="Titillium Web" w:eastAsia="Titillium Web" w:hAnsi="Titillium Web" w:cs="Titillium Web"/>
          <w:b/>
          <w:color w:val="000000"/>
          <w:sz w:val="22"/>
          <w:szCs w:val="22"/>
          <w:highlight w:val="white"/>
          <w:u w:val="single"/>
        </w:rPr>
        <w:t>Art.  Valore delle premesse e degli allegati</w:t>
      </w:r>
    </w:p>
    <w:p w14:paraId="34EBF9F9" w14:textId="77777777" w:rsidR="00BC74F4" w:rsidRDefault="00BC74F4">
      <w:pPr>
        <w:ind w:left="0" w:right="567" w:hanging="2"/>
        <w:jc w:val="both"/>
        <w:rPr>
          <w:rFonts w:ascii="Titillium Web" w:eastAsia="Titillium Web" w:hAnsi="Titillium Web" w:cs="Titillium Web"/>
          <w:sz w:val="22"/>
          <w:szCs w:val="22"/>
          <w:highlight w:val="white"/>
        </w:rPr>
      </w:pPr>
    </w:p>
    <w:p w14:paraId="5BE197A7" w14:textId="77777777" w:rsidR="00BC74F4" w:rsidRDefault="007477EA">
      <w:pPr>
        <w:widowControl w:val="0"/>
        <w:pBdr>
          <w:top w:val="nil"/>
          <w:left w:val="nil"/>
          <w:bottom w:val="nil"/>
          <w:right w:val="nil"/>
          <w:between w:val="nil"/>
        </w:pBdr>
        <w:tabs>
          <w:tab w:val="left" w:pos="1134"/>
        </w:tabs>
        <w:spacing w:line="276" w:lineRule="auto"/>
        <w:ind w:left="0" w:right="-1220" w:hanging="2"/>
        <w:jc w:val="both"/>
        <w:rPr>
          <w:rFonts w:ascii="Titillium Web" w:eastAsia="Titillium Web" w:hAnsi="Titillium Web" w:cs="Titillium Web"/>
          <w:sz w:val="22"/>
          <w:szCs w:val="22"/>
          <w:highlight w:val="white"/>
        </w:rPr>
      </w:pPr>
      <w:r>
        <w:rPr>
          <w:rFonts w:ascii="Titillium Web" w:eastAsia="Titillium Web" w:hAnsi="Titillium Web" w:cs="Titillium Web"/>
          <w:color w:val="000000"/>
          <w:sz w:val="22"/>
          <w:szCs w:val="22"/>
          <w:highlight w:val="white"/>
        </w:rPr>
        <w:t xml:space="preserve">Le premesse di cui sopra, gli atti e i documenti richiamati nelle medesime e nella restante parte del presente contratto, ivi inclusi, il Capitolato Tecnico, l’offerta economica dell'OPERATORE ECONOMICO </w:t>
      </w:r>
      <w:r>
        <w:rPr>
          <w:rFonts w:ascii="Titillium Web" w:eastAsia="Titillium Web" w:hAnsi="Titillium Web" w:cs="Titillium Web"/>
          <w:b/>
          <w:color w:val="C00000"/>
          <w:sz w:val="22"/>
          <w:szCs w:val="22"/>
          <w:highlight w:val="white"/>
        </w:rPr>
        <w:t>[in caso di avvio anticipato:</w:t>
      </w:r>
      <w:r>
        <w:rPr>
          <w:rFonts w:ascii="Titillium Web" w:eastAsia="Titillium Web" w:hAnsi="Titillium Web" w:cs="Titillium Web"/>
          <w:color w:val="C00000"/>
          <w:sz w:val="22"/>
          <w:szCs w:val="22"/>
          <w:highlight w:val="white"/>
        </w:rPr>
        <w:t xml:space="preserve"> </w:t>
      </w:r>
      <w:r>
        <w:rPr>
          <w:rFonts w:ascii="Titillium Web" w:eastAsia="Titillium Web" w:hAnsi="Titillium Web" w:cs="Titillium Web"/>
          <w:color w:val="000000"/>
          <w:sz w:val="22"/>
          <w:szCs w:val="22"/>
          <w:highlight w:val="white"/>
        </w:rPr>
        <w:t xml:space="preserve">il verbale di </w:t>
      </w:r>
      <w:r>
        <w:rPr>
          <w:rFonts w:ascii="Titillium Web" w:eastAsia="Titillium Web" w:hAnsi="Titillium Web" w:cs="Titillium Web"/>
          <w:color w:val="000000"/>
          <w:sz w:val="22"/>
          <w:szCs w:val="22"/>
          <w:highlight w:val="white"/>
        </w:rPr>
        <w:t>avvio anticipato</w:t>
      </w:r>
      <w:r>
        <w:rPr>
          <w:rFonts w:ascii="Titillium Web" w:eastAsia="Titillium Web" w:hAnsi="Titillium Web" w:cs="Titillium Web"/>
          <w:b/>
          <w:color w:val="C00000"/>
          <w:sz w:val="22"/>
          <w:szCs w:val="22"/>
          <w:highlight w:val="white"/>
        </w:rPr>
        <w:t>]</w:t>
      </w:r>
      <w:r>
        <w:rPr>
          <w:rFonts w:ascii="Titillium Web" w:eastAsia="Titillium Web" w:hAnsi="Titillium Web" w:cs="Titillium Web"/>
          <w:color w:val="C00000"/>
          <w:sz w:val="22"/>
          <w:szCs w:val="22"/>
          <w:highlight w:val="white"/>
        </w:rPr>
        <w:t xml:space="preserve"> </w:t>
      </w:r>
      <w:r>
        <w:rPr>
          <w:rFonts w:ascii="Titillium Web" w:eastAsia="Titillium Web" w:hAnsi="Titillium Web" w:cs="Titillium Web"/>
          <w:color w:val="000000"/>
          <w:sz w:val="22"/>
          <w:szCs w:val="22"/>
          <w:highlight w:val="white"/>
        </w:rPr>
        <w:t xml:space="preserve">ancorché non materialmente allegati, costituiscono parte integrante e sostanziale del Contratto. </w:t>
      </w:r>
      <w:r>
        <w:rPr>
          <w:rFonts w:ascii="Titillium Web" w:eastAsia="Titillium Web" w:hAnsi="Titillium Web" w:cs="Titillium Web"/>
          <w:b/>
          <w:color w:val="C00000"/>
          <w:sz w:val="22"/>
          <w:szCs w:val="22"/>
          <w:highlight w:val="white"/>
        </w:rPr>
        <w:t>[</w:t>
      </w:r>
      <w:r>
        <w:rPr>
          <w:rFonts w:ascii="Titillium Web" w:eastAsia="Titillium Web" w:hAnsi="Titillium Web" w:cs="Titillium Web"/>
          <w:color w:val="000000"/>
          <w:sz w:val="22"/>
          <w:szCs w:val="22"/>
          <w:highlight w:val="white"/>
        </w:rPr>
        <w:t xml:space="preserve">La prestazione formante oggetto del presente Contratto prevede/non prevede rischi da interferenza </w:t>
      </w:r>
      <w:r w:rsidRPr="00877927">
        <w:rPr>
          <w:rFonts w:ascii="Titillium Web" w:eastAsia="Titillium Web" w:hAnsi="Titillium Web" w:cs="Titillium Web"/>
          <w:i/>
          <w:color w:val="C00000"/>
          <w:sz w:val="22"/>
          <w:szCs w:val="22"/>
          <w:highlight w:val="white"/>
        </w:rPr>
        <w:t>nel primo caso fare riferimento al DUVRI</w:t>
      </w:r>
      <w:r>
        <w:rPr>
          <w:rFonts w:ascii="Titillium Web" w:eastAsia="Titillium Web" w:hAnsi="Titillium Web" w:cs="Titillium Web"/>
          <w:b/>
          <w:color w:val="C00000"/>
          <w:sz w:val="22"/>
          <w:szCs w:val="22"/>
          <w:highlight w:val="white"/>
        </w:rPr>
        <w:t>]</w:t>
      </w:r>
      <w:r>
        <w:rPr>
          <w:rFonts w:ascii="Titillium Web" w:eastAsia="Titillium Web" w:hAnsi="Titillium Web" w:cs="Titillium Web"/>
          <w:color w:val="000000"/>
          <w:sz w:val="22"/>
          <w:szCs w:val="22"/>
          <w:highlight w:val="white"/>
        </w:rPr>
        <w:t>.</w:t>
      </w:r>
    </w:p>
    <w:p w14:paraId="7883C578" w14:textId="77777777" w:rsidR="00BC74F4" w:rsidRDefault="00BC74F4">
      <w:pPr>
        <w:widowControl w:val="0"/>
        <w:pBdr>
          <w:top w:val="nil"/>
          <w:left w:val="nil"/>
          <w:bottom w:val="nil"/>
          <w:right w:val="nil"/>
          <w:between w:val="nil"/>
        </w:pBdr>
        <w:tabs>
          <w:tab w:val="left" w:pos="1134"/>
        </w:tabs>
        <w:spacing w:line="276" w:lineRule="auto"/>
        <w:ind w:left="0" w:right="-1220" w:hanging="2"/>
        <w:jc w:val="both"/>
        <w:rPr>
          <w:rFonts w:ascii="Titillium Web" w:eastAsia="Titillium Web" w:hAnsi="Titillium Web" w:cs="Titillium Web"/>
          <w:color w:val="000000"/>
          <w:sz w:val="22"/>
          <w:szCs w:val="22"/>
          <w:highlight w:val="white"/>
        </w:rPr>
      </w:pPr>
    </w:p>
    <w:p w14:paraId="723B8AB2" w14:textId="77777777" w:rsidR="00BC74F4" w:rsidRDefault="007477EA">
      <w:pPr>
        <w:widowControl w:val="0"/>
        <w:pBdr>
          <w:top w:val="nil"/>
          <w:left w:val="nil"/>
          <w:bottom w:val="nil"/>
          <w:right w:val="nil"/>
          <w:between w:val="nil"/>
        </w:pBdr>
        <w:tabs>
          <w:tab w:val="left" w:pos="1134"/>
        </w:tabs>
        <w:spacing w:line="276" w:lineRule="auto"/>
        <w:ind w:left="0" w:right="-1220" w:hanging="2"/>
        <w:jc w:val="center"/>
        <w:rPr>
          <w:rFonts w:ascii="Titillium Web" w:eastAsia="Titillium Web" w:hAnsi="Titillium Web" w:cs="Titillium Web"/>
          <w:b/>
          <w:color w:val="000000"/>
          <w:sz w:val="22"/>
          <w:szCs w:val="22"/>
          <w:highlight w:val="white"/>
          <w:u w:val="single"/>
        </w:rPr>
      </w:pPr>
      <w:r>
        <w:rPr>
          <w:rFonts w:ascii="Titillium Web" w:eastAsia="Titillium Web" w:hAnsi="Titillium Web" w:cs="Titillium Web"/>
          <w:b/>
          <w:color w:val="000000"/>
          <w:sz w:val="22"/>
          <w:szCs w:val="22"/>
          <w:highlight w:val="white"/>
        </w:rPr>
        <w:t xml:space="preserve">Art. </w:t>
      </w:r>
      <w:r>
        <w:rPr>
          <w:rFonts w:ascii="Titillium Web" w:eastAsia="Titillium Web" w:hAnsi="Titillium Web" w:cs="Titillium Web"/>
          <w:b/>
          <w:color w:val="000000"/>
          <w:sz w:val="22"/>
          <w:szCs w:val="22"/>
          <w:highlight w:val="white"/>
          <w:u w:val="single"/>
        </w:rPr>
        <w:t>Norme regolatrici e disciplina applicabile</w:t>
      </w:r>
    </w:p>
    <w:p w14:paraId="7144C379" w14:textId="77777777" w:rsidR="00BC74F4" w:rsidRDefault="007477EA">
      <w:pPr>
        <w:widowControl w:val="0"/>
        <w:pBdr>
          <w:top w:val="nil"/>
          <w:left w:val="nil"/>
          <w:bottom w:val="nil"/>
          <w:right w:val="nil"/>
          <w:between w:val="nil"/>
        </w:pBdr>
        <w:tabs>
          <w:tab w:val="left" w:pos="1134"/>
        </w:tabs>
        <w:spacing w:line="276" w:lineRule="auto"/>
        <w:ind w:left="0" w:right="-1220" w:hanging="2"/>
        <w:jc w:val="both"/>
        <w:rPr>
          <w:rFonts w:ascii="Titillium Web" w:eastAsia="Titillium Web" w:hAnsi="Titillium Web" w:cs="Titillium Web"/>
          <w:color w:val="000000"/>
          <w:sz w:val="22"/>
          <w:szCs w:val="22"/>
          <w:highlight w:val="white"/>
        </w:rPr>
      </w:pPr>
      <w:r>
        <w:rPr>
          <w:rFonts w:ascii="Titillium Web" w:eastAsia="Titillium Web" w:hAnsi="Titillium Web" w:cs="Titillium Web"/>
          <w:color w:val="000000"/>
          <w:sz w:val="22"/>
          <w:szCs w:val="22"/>
          <w:highlight w:val="white"/>
        </w:rPr>
        <w:t>L'esecuzione dell’appalto oggetto del presente Contratto è regolata:</w:t>
      </w:r>
    </w:p>
    <w:p w14:paraId="760C000D" w14:textId="77777777" w:rsidR="00BC74F4" w:rsidRDefault="007477EA">
      <w:pPr>
        <w:widowControl w:val="0"/>
        <w:numPr>
          <w:ilvl w:val="0"/>
          <w:numId w:val="6"/>
        </w:numPr>
        <w:pBdr>
          <w:top w:val="nil"/>
          <w:left w:val="nil"/>
          <w:bottom w:val="nil"/>
          <w:right w:val="nil"/>
          <w:between w:val="nil"/>
        </w:pBdr>
        <w:spacing w:line="276" w:lineRule="auto"/>
        <w:ind w:left="0" w:right="-1220" w:hanging="2"/>
        <w:jc w:val="both"/>
        <w:rPr>
          <w:rFonts w:ascii="Titillium Web" w:eastAsia="Titillium Web" w:hAnsi="Titillium Web" w:cs="Titillium Web"/>
          <w:color w:val="000000"/>
          <w:sz w:val="22"/>
          <w:szCs w:val="22"/>
          <w:highlight w:val="white"/>
        </w:rPr>
      </w:pPr>
      <w:r>
        <w:rPr>
          <w:rFonts w:ascii="Titillium Web" w:eastAsia="Titillium Web" w:hAnsi="Titillium Web" w:cs="Titillium Web"/>
          <w:color w:val="000000"/>
          <w:sz w:val="22"/>
          <w:szCs w:val="22"/>
          <w:highlight w:val="white"/>
        </w:rPr>
        <w:t>dalle clausole e dagli allegati del presente Contratto e dalla documentazione relativa al presente affidamento;</w:t>
      </w:r>
    </w:p>
    <w:p w14:paraId="456ADFBE" w14:textId="77777777" w:rsidR="00BC74F4" w:rsidRDefault="007477EA">
      <w:pPr>
        <w:widowControl w:val="0"/>
        <w:numPr>
          <w:ilvl w:val="0"/>
          <w:numId w:val="6"/>
        </w:numPr>
        <w:pBdr>
          <w:top w:val="nil"/>
          <w:left w:val="nil"/>
          <w:bottom w:val="nil"/>
          <w:right w:val="nil"/>
          <w:between w:val="nil"/>
        </w:pBdr>
        <w:spacing w:line="276" w:lineRule="auto"/>
        <w:ind w:left="0" w:right="-1220" w:hanging="2"/>
        <w:jc w:val="both"/>
        <w:rPr>
          <w:rFonts w:ascii="Titillium Web" w:eastAsia="Titillium Web" w:hAnsi="Titillium Web" w:cs="Titillium Web"/>
          <w:color w:val="000000"/>
          <w:sz w:val="22"/>
          <w:szCs w:val="22"/>
          <w:highlight w:val="white"/>
        </w:rPr>
      </w:pPr>
      <w:r>
        <w:rPr>
          <w:rFonts w:ascii="Titillium Web" w:eastAsia="Titillium Web" w:hAnsi="Titillium Web" w:cs="Titillium Web"/>
          <w:sz w:val="22"/>
          <w:szCs w:val="22"/>
          <w:highlight w:val="white"/>
        </w:rPr>
        <w:t xml:space="preserve">dal Decreto </w:t>
      </w:r>
      <w:r>
        <w:rPr>
          <w:rFonts w:ascii="Titillium Web" w:eastAsia="Titillium Web" w:hAnsi="Titillium Web" w:cs="Titillium Web"/>
          <w:sz w:val="22"/>
          <w:szCs w:val="22"/>
          <w:highlight w:val="white"/>
        </w:rPr>
        <w:t>legislativo 31 marzo 2023, n. 36 e dai relativi allegati;</w:t>
      </w:r>
    </w:p>
    <w:p w14:paraId="301660F4" w14:textId="77777777" w:rsidR="00BC74F4" w:rsidRDefault="007477EA">
      <w:pPr>
        <w:widowControl w:val="0"/>
        <w:numPr>
          <w:ilvl w:val="0"/>
          <w:numId w:val="6"/>
        </w:numPr>
        <w:pBdr>
          <w:top w:val="nil"/>
          <w:left w:val="nil"/>
          <w:bottom w:val="nil"/>
          <w:right w:val="nil"/>
          <w:between w:val="nil"/>
        </w:pBdr>
        <w:spacing w:line="276" w:lineRule="auto"/>
        <w:ind w:left="0" w:right="-1220" w:hanging="2"/>
        <w:jc w:val="both"/>
        <w:rPr>
          <w:rFonts w:ascii="Titillium Web" w:eastAsia="Titillium Web" w:hAnsi="Titillium Web" w:cs="Titillium Web"/>
          <w:sz w:val="22"/>
          <w:szCs w:val="22"/>
          <w:highlight w:val="white"/>
        </w:rPr>
      </w:pPr>
      <w:r>
        <w:rPr>
          <w:rFonts w:ascii="Titillium Web" w:eastAsia="Titillium Web" w:hAnsi="Titillium Web" w:cs="Titillium Web"/>
          <w:sz w:val="22"/>
          <w:szCs w:val="22"/>
          <w:highlight w:val="white"/>
        </w:rPr>
        <w:t xml:space="preserve">dal decreto-legge n. 77 del 2021, convertito, con modificazioni, dalla legge n. 108 del 2021, al decreto-legge 24 febbraio 2023, n. 13, nonché le specifiche disposizioni legislative </w:t>
      </w:r>
      <w:r>
        <w:rPr>
          <w:rFonts w:ascii="Titillium Web" w:eastAsia="Titillium Web" w:hAnsi="Titillium Web" w:cs="Titillium Web"/>
          <w:sz w:val="22"/>
          <w:szCs w:val="22"/>
          <w:highlight w:val="white"/>
        </w:rPr>
        <w:t>finalizzate a semplificare e agevolare la realizzazione degli obiettivi stabiliti dal PNRR, dal PNC nonché dal Piano nazionale integrato per l'energia e il clima 2030 di cui al regolamento (UE) 2018/1999 del Parlamento europeo e del Consiglio, dell'11 dicembre 2018.</w:t>
      </w:r>
    </w:p>
    <w:p w14:paraId="65923DD1" w14:textId="77777777" w:rsidR="00BC74F4" w:rsidRDefault="007477EA">
      <w:pPr>
        <w:keepNext/>
        <w:widowControl w:val="0"/>
        <w:numPr>
          <w:ilvl w:val="0"/>
          <w:numId w:val="6"/>
        </w:numPr>
        <w:pBdr>
          <w:top w:val="nil"/>
          <w:left w:val="nil"/>
          <w:bottom w:val="nil"/>
          <w:right w:val="nil"/>
          <w:between w:val="nil"/>
        </w:pBdr>
        <w:spacing w:line="276" w:lineRule="auto"/>
        <w:ind w:left="0" w:right="-1220" w:hanging="2"/>
        <w:jc w:val="both"/>
        <w:rPr>
          <w:rFonts w:ascii="Titillium Web" w:eastAsia="Titillium Web" w:hAnsi="Titillium Web" w:cs="Titillium Web"/>
          <w:color w:val="000000"/>
          <w:sz w:val="22"/>
          <w:szCs w:val="22"/>
          <w:highlight w:val="white"/>
        </w:rPr>
      </w:pPr>
      <w:r>
        <w:rPr>
          <w:rFonts w:ascii="Titillium Web" w:eastAsia="Titillium Web" w:hAnsi="Titillium Web" w:cs="Titillium Web"/>
          <w:color w:val="000000"/>
          <w:sz w:val="22"/>
          <w:szCs w:val="22"/>
          <w:highlight w:val="white"/>
        </w:rPr>
        <w:t>dal Decreto del Presidente della Repubblica 5 ottobre 2010, numero 207 e successive modifiche ed integrazioni per le parti ancora vigenti;</w:t>
      </w:r>
    </w:p>
    <w:p w14:paraId="365A5836" w14:textId="77777777" w:rsidR="00BC74F4" w:rsidRDefault="007477EA">
      <w:pPr>
        <w:keepNext/>
        <w:widowControl w:val="0"/>
        <w:numPr>
          <w:ilvl w:val="0"/>
          <w:numId w:val="6"/>
        </w:numPr>
        <w:pBdr>
          <w:top w:val="nil"/>
          <w:left w:val="nil"/>
          <w:bottom w:val="nil"/>
          <w:right w:val="nil"/>
          <w:between w:val="nil"/>
        </w:pBdr>
        <w:spacing w:line="276" w:lineRule="auto"/>
        <w:ind w:left="0" w:right="-1220" w:hanging="2"/>
        <w:jc w:val="both"/>
        <w:rPr>
          <w:rFonts w:ascii="Titillium Web" w:eastAsia="Titillium Web" w:hAnsi="Titillium Web" w:cs="Titillium Web"/>
          <w:color w:val="000000"/>
          <w:sz w:val="22"/>
          <w:szCs w:val="22"/>
          <w:highlight w:val="white"/>
        </w:rPr>
      </w:pPr>
      <w:r>
        <w:rPr>
          <w:rFonts w:ascii="Titillium Web" w:eastAsia="Titillium Web" w:hAnsi="Titillium Web" w:cs="Titillium Web"/>
          <w:color w:val="000000"/>
          <w:sz w:val="22"/>
          <w:szCs w:val="22"/>
          <w:highlight w:val="white"/>
        </w:rPr>
        <w:t xml:space="preserve">dal "Regolamento </w:t>
      </w:r>
      <w:r>
        <w:rPr>
          <w:rFonts w:ascii="Titillium Web" w:eastAsia="Titillium Web" w:hAnsi="Titillium Web" w:cs="Titillium Web"/>
          <w:sz w:val="22"/>
          <w:szCs w:val="22"/>
          <w:highlight w:val="white"/>
        </w:rPr>
        <w:t>sull'amministrazione,</w:t>
      </w:r>
      <w:r>
        <w:rPr>
          <w:rFonts w:ascii="Titillium Web" w:eastAsia="Titillium Web" w:hAnsi="Titillium Web" w:cs="Titillium Web"/>
          <w:color w:val="000000"/>
          <w:sz w:val="22"/>
          <w:szCs w:val="22"/>
          <w:highlight w:val="white"/>
        </w:rPr>
        <w:t xml:space="preserve"> sulla contabilità e sull</w:t>
      </w:r>
      <w:r>
        <w:rPr>
          <w:rFonts w:ascii="Titillium Web" w:eastAsia="Titillium Web" w:hAnsi="Titillium Web" w:cs="Titillium Web"/>
          <w:sz w:val="22"/>
          <w:szCs w:val="22"/>
          <w:highlight w:val="white"/>
        </w:rPr>
        <w:t>’</w:t>
      </w:r>
      <w:r>
        <w:rPr>
          <w:rFonts w:ascii="Titillium Web" w:eastAsia="Titillium Web" w:hAnsi="Titillium Web" w:cs="Titillium Web"/>
          <w:color w:val="000000"/>
          <w:sz w:val="22"/>
          <w:szCs w:val="22"/>
          <w:highlight w:val="white"/>
        </w:rPr>
        <w:t xml:space="preserve">attività contrattuale dell’Istituto Nazionale di Astrofisica", predisposto ai sensi dell’articolo 18, commi 1 e 3, del Decreto Legislativo 4 giugno 2003, numero 138, approvato dal Consiglio di Amministrazione con la Delibera del 2 dicembre 2004, numero 3, e pubblicato nel Supplemento Ordinario della Gazzetta Ufficiale della Repubblica Italiana, Serie Generale, del 23 dicembre 2004, numero 300, successivamente modificato con Delibera </w:t>
      </w:r>
      <w:r>
        <w:rPr>
          <w:rFonts w:ascii="Titillium Web" w:eastAsia="Titillium Web" w:hAnsi="Titillium Web" w:cs="Titillium Web"/>
          <w:color w:val="000000"/>
          <w:sz w:val="22"/>
          <w:szCs w:val="22"/>
          <w:highlight w:val="white"/>
        </w:rPr>
        <w:lastRenderedPageBreak/>
        <w:t>del 2 luglio 2009, numero 46;</w:t>
      </w:r>
    </w:p>
    <w:p w14:paraId="42F6EEED" w14:textId="77777777" w:rsidR="00BC74F4" w:rsidRDefault="007477EA">
      <w:pPr>
        <w:keepNext/>
        <w:widowControl w:val="0"/>
        <w:numPr>
          <w:ilvl w:val="0"/>
          <w:numId w:val="6"/>
        </w:numPr>
        <w:pBdr>
          <w:top w:val="nil"/>
          <w:left w:val="nil"/>
          <w:bottom w:val="nil"/>
          <w:right w:val="nil"/>
          <w:between w:val="nil"/>
        </w:pBdr>
        <w:spacing w:line="276" w:lineRule="auto"/>
        <w:ind w:left="0" w:right="-1220" w:hanging="2"/>
        <w:jc w:val="both"/>
        <w:rPr>
          <w:rFonts w:ascii="Titillium Web" w:eastAsia="Titillium Web" w:hAnsi="Titillium Web" w:cs="Titillium Web"/>
          <w:color w:val="000000"/>
          <w:sz w:val="22"/>
          <w:szCs w:val="22"/>
          <w:highlight w:val="white"/>
        </w:rPr>
      </w:pPr>
      <w:r>
        <w:rPr>
          <w:rFonts w:ascii="Titillium Web" w:eastAsia="Titillium Web" w:hAnsi="Titillium Web" w:cs="Titillium Web"/>
          <w:color w:val="000000"/>
          <w:sz w:val="22"/>
          <w:szCs w:val="22"/>
          <w:highlight w:val="white"/>
        </w:rPr>
        <w:t>dalle norme in materia di Amministrazione del Patrimonio e Contabilità di Stato;</w:t>
      </w:r>
    </w:p>
    <w:p w14:paraId="1638D5BD" w14:textId="77777777" w:rsidR="00BC74F4" w:rsidRDefault="007477EA">
      <w:pPr>
        <w:keepNext/>
        <w:widowControl w:val="0"/>
        <w:numPr>
          <w:ilvl w:val="0"/>
          <w:numId w:val="6"/>
        </w:numPr>
        <w:pBdr>
          <w:top w:val="nil"/>
          <w:left w:val="nil"/>
          <w:bottom w:val="nil"/>
          <w:right w:val="nil"/>
          <w:between w:val="nil"/>
        </w:pBdr>
        <w:spacing w:line="276" w:lineRule="auto"/>
        <w:ind w:left="0" w:right="-1220" w:hanging="2"/>
        <w:jc w:val="both"/>
        <w:rPr>
          <w:rFonts w:ascii="Titillium Web" w:eastAsia="Titillium Web" w:hAnsi="Titillium Web" w:cs="Titillium Web"/>
          <w:color w:val="000000"/>
          <w:sz w:val="22"/>
          <w:szCs w:val="22"/>
          <w:highlight w:val="white"/>
        </w:rPr>
      </w:pPr>
      <w:r>
        <w:rPr>
          <w:rFonts w:ascii="Titillium Web" w:eastAsia="Titillium Web" w:hAnsi="Titillium Web" w:cs="Titillium Web"/>
          <w:color w:val="000000"/>
          <w:sz w:val="22"/>
          <w:szCs w:val="22"/>
          <w:highlight w:val="white"/>
        </w:rPr>
        <w:t xml:space="preserve">dal </w:t>
      </w:r>
      <w:proofErr w:type="gramStart"/>
      <w:r>
        <w:rPr>
          <w:rFonts w:ascii="Titillium Web" w:eastAsia="Titillium Web" w:hAnsi="Titillium Web" w:cs="Titillium Web"/>
          <w:color w:val="000000"/>
          <w:sz w:val="22"/>
          <w:szCs w:val="22"/>
          <w:highlight w:val="white"/>
        </w:rPr>
        <w:t>Codice Civile</w:t>
      </w:r>
      <w:proofErr w:type="gramEnd"/>
      <w:r>
        <w:rPr>
          <w:rFonts w:ascii="Titillium Web" w:eastAsia="Titillium Web" w:hAnsi="Titillium Web" w:cs="Titillium Web"/>
          <w:color w:val="000000"/>
          <w:sz w:val="22"/>
          <w:szCs w:val="22"/>
          <w:highlight w:val="white"/>
        </w:rPr>
        <w:t>;</w:t>
      </w:r>
    </w:p>
    <w:p w14:paraId="1D6C6CC2" w14:textId="77777777" w:rsidR="00BC74F4" w:rsidRDefault="007477EA">
      <w:pPr>
        <w:keepNext/>
        <w:widowControl w:val="0"/>
        <w:numPr>
          <w:ilvl w:val="0"/>
          <w:numId w:val="6"/>
        </w:numPr>
        <w:pBdr>
          <w:top w:val="nil"/>
          <w:left w:val="nil"/>
          <w:bottom w:val="nil"/>
          <w:right w:val="nil"/>
          <w:between w:val="nil"/>
        </w:pBdr>
        <w:spacing w:line="276" w:lineRule="auto"/>
        <w:ind w:left="0" w:right="-1220" w:hanging="2"/>
        <w:jc w:val="both"/>
        <w:rPr>
          <w:rFonts w:ascii="Titillium Web" w:eastAsia="Titillium Web" w:hAnsi="Titillium Web" w:cs="Titillium Web"/>
          <w:color w:val="000000"/>
          <w:sz w:val="22"/>
          <w:szCs w:val="22"/>
          <w:highlight w:val="white"/>
        </w:rPr>
      </w:pPr>
      <w:r>
        <w:rPr>
          <w:rFonts w:ascii="Titillium Web" w:eastAsia="Titillium Web" w:hAnsi="Titillium Web" w:cs="Titillium Web"/>
          <w:color w:val="000000"/>
          <w:sz w:val="22"/>
          <w:szCs w:val="22"/>
          <w:highlight w:val="white"/>
        </w:rPr>
        <w:t>dal Decreto Legislativo 9 aprile 2008, numero 81 e successive modifiche ed integrazioni;</w:t>
      </w:r>
    </w:p>
    <w:p w14:paraId="639511AF" w14:textId="77777777" w:rsidR="00BC74F4" w:rsidRDefault="007477EA">
      <w:pPr>
        <w:keepNext/>
        <w:widowControl w:val="0"/>
        <w:numPr>
          <w:ilvl w:val="0"/>
          <w:numId w:val="6"/>
        </w:numPr>
        <w:pBdr>
          <w:top w:val="nil"/>
          <w:left w:val="nil"/>
          <w:bottom w:val="nil"/>
          <w:right w:val="nil"/>
          <w:between w:val="nil"/>
        </w:pBdr>
        <w:spacing w:line="276" w:lineRule="auto"/>
        <w:ind w:left="0" w:right="-1220" w:hanging="2"/>
        <w:jc w:val="both"/>
        <w:rPr>
          <w:rFonts w:ascii="Titillium Web" w:eastAsia="Titillium Web" w:hAnsi="Titillium Web" w:cs="Titillium Web"/>
          <w:color w:val="000000"/>
          <w:sz w:val="22"/>
          <w:szCs w:val="22"/>
          <w:highlight w:val="white"/>
        </w:rPr>
      </w:pPr>
      <w:r>
        <w:rPr>
          <w:rFonts w:ascii="Titillium Web" w:eastAsia="Titillium Web" w:hAnsi="Titillium Web" w:cs="Titillium Web"/>
          <w:color w:val="000000"/>
          <w:sz w:val="22"/>
          <w:szCs w:val="22"/>
          <w:highlight w:val="white"/>
        </w:rPr>
        <w:t>dal Regolamento UE numero 679/2016 e dal D.lgs. numero 196/203 e successive modifiche ed integrazioni;</w:t>
      </w:r>
    </w:p>
    <w:p w14:paraId="68D46427" w14:textId="77777777" w:rsidR="00BC74F4" w:rsidRDefault="007477EA">
      <w:pPr>
        <w:keepNext/>
        <w:widowControl w:val="0"/>
        <w:numPr>
          <w:ilvl w:val="0"/>
          <w:numId w:val="6"/>
        </w:numPr>
        <w:pBdr>
          <w:top w:val="nil"/>
          <w:left w:val="nil"/>
          <w:bottom w:val="nil"/>
          <w:right w:val="nil"/>
          <w:between w:val="nil"/>
        </w:pBdr>
        <w:spacing w:line="276" w:lineRule="auto"/>
        <w:ind w:left="0" w:right="-1220" w:hanging="2"/>
        <w:jc w:val="both"/>
        <w:rPr>
          <w:rFonts w:ascii="Titillium Web" w:eastAsia="Titillium Web" w:hAnsi="Titillium Web" w:cs="Titillium Web"/>
          <w:color w:val="000000"/>
          <w:sz w:val="22"/>
          <w:szCs w:val="22"/>
          <w:highlight w:val="white"/>
        </w:rPr>
      </w:pPr>
      <w:r>
        <w:rPr>
          <w:rFonts w:ascii="Titillium Web" w:eastAsia="Titillium Web" w:hAnsi="Titillium Web" w:cs="Titillium Web"/>
          <w:color w:val="000000"/>
          <w:sz w:val="22"/>
          <w:szCs w:val="22"/>
          <w:highlight w:val="white"/>
        </w:rPr>
        <w:t xml:space="preserve">dalla Legge 14 </w:t>
      </w:r>
      <w:proofErr w:type="gramStart"/>
      <w:r>
        <w:rPr>
          <w:rFonts w:ascii="Titillium Web" w:eastAsia="Titillium Web" w:hAnsi="Titillium Web" w:cs="Titillium Web"/>
          <w:color w:val="000000"/>
          <w:sz w:val="22"/>
          <w:szCs w:val="22"/>
          <w:highlight w:val="white"/>
        </w:rPr>
        <w:t>Giugno</w:t>
      </w:r>
      <w:proofErr w:type="gramEnd"/>
      <w:r>
        <w:rPr>
          <w:rFonts w:ascii="Titillium Web" w:eastAsia="Titillium Web" w:hAnsi="Titillium Web" w:cs="Titillium Web"/>
          <w:color w:val="000000"/>
          <w:sz w:val="22"/>
          <w:szCs w:val="22"/>
          <w:highlight w:val="white"/>
        </w:rPr>
        <w:t xml:space="preserve"> 2019, numero 55 di conversione del D.L. numero 32/2019;</w:t>
      </w:r>
    </w:p>
    <w:p w14:paraId="3713167E" w14:textId="77777777" w:rsidR="00BC74F4" w:rsidRDefault="007477EA">
      <w:pPr>
        <w:keepNext/>
        <w:widowControl w:val="0"/>
        <w:numPr>
          <w:ilvl w:val="0"/>
          <w:numId w:val="6"/>
        </w:numPr>
        <w:pBdr>
          <w:top w:val="nil"/>
          <w:left w:val="nil"/>
          <w:bottom w:val="nil"/>
          <w:right w:val="nil"/>
          <w:between w:val="nil"/>
        </w:pBdr>
        <w:spacing w:line="276" w:lineRule="auto"/>
        <w:ind w:left="0" w:right="-1220" w:hanging="2"/>
        <w:jc w:val="both"/>
        <w:rPr>
          <w:rFonts w:ascii="Titillium Web" w:eastAsia="Titillium Web" w:hAnsi="Titillium Web" w:cs="Titillium Web"/>
          <w:color w:val="000000"/>
          <w:sz w:val="22"/>
          <w:szCs w:val="22"/>
          <w:highlight w:val="white"/>
        </w:rPr>
      </w:pPr>
      <w:r>
        <w:rPr>
          <w:rFonts w:ascii="Titillium Web" w:eastAsia="Titillium Web" w:hAnsi="Titillium Web" w:cs="Titillium Web"/>
          <w:color w:val="000000"/>
          <w:sz w:val="22"/>
          <w:szCs w:val="22"/>
          <w:highlight w:val="white"/>
        </w:rPr>
        <w:t xml:space="preserve">dalla Legge 11 </w:t>
      </w:r>
      <w:proofErr w:type="gramStart"/>
      <w:r>
        <w:rPr>
          <w:rFonts w:ascii="Titillium Web" w:eastAsia="Titillium Web" w:hAnsi="Titillium Web" w:cs="Titillium Web"/>
          <w:color w:val="000000"/>
          <w:sz w:val="22"/>
          <w:szCs w:val="22"/>
          <w:highlight w:val="white"/>
        </w:rPr>
        <w:t>Settembre</w:t>
      </w:r>
      <w:proofErr w:type="gramEnd"/>
      <w:r>
        <w:rPr>
          <w:rFonts w:ascii="Titillium Web" w:eastAsia="Titillium Web" w:hAnsi="Titillium Web" w:cs="Titillium Web"/>
          <w:color w:val="000000"/>
          <w:sz w:val="22"/>
          <w:szCs w:val="22"/>
          <w:highlight w:val="white"/>
        </w:rPr>
        <w:t xml:space="preserve"> 2020, numero 120 di conversione del D.L. numero 76/2020;</w:t>
      </w:r>
    </w:p>
    <w:p w14:paraId="7252AFF2" w14:textId="77777777" w:rsidR="00BC74F4" w:rsidRDefault="007477EA">
      <w:pPr>
        <w:keepNext/>
        <w:widowControl w:val="0"/>
        <w:numPr>
          <w:ilvl w:val="0"/>
          <w:numId w:val="6"/>
        </w:numPr>
        <w:pBdr>
          <w:top w:val="nil"/>
          <w:left w:val="nil"/>
          <w:bottom w:val="nil"/>
          <w:right w:val="nil"/>
          <w:between w:val="nil"/>
        </w:pBdr>
        <w:spacing w:line="276" w:lineRule="auto"/>
        <w:ind w:left="0" w:right="-1220" w:hanging="2"/>
        <w:jc w:val="both"/>
        <w:rPr>
          <w:rFonts w:ascii="Titillium Web" w:eastAsia="Titillium Web" w:hAnsi="Titillium Web" w:cs="Titillium Web"/>
          <w:color w:val="000000"/>
          <w:sz w:val="22"/>
          <w:szCs w:val="22"/>
          <w:highlight w:val="white"/>
        </w:rPr>
      </w:pPr>
      <w:r>
        <w:rPr>
          <w:rFonts w:ascii="Titillium Web" w:eastAsia="Titillium Web" w:hAnsi="Titillium Web" w:cs="Titillium Web"/>
          <w:color w:val="000000"/>
          <w:sz w:val="22"/>
          <w:szCs w:val="22"/>
          <w:highlight w:val="white"/>
        </w:rPr>
        <w:t xml:space="preserve">dalla Legge 29 </w:t>
      </w:r>
      <w:proofErr w:type="gramStart"/>
      <w:r>
        <w:rPr>
          <w:rFonts w:ascii="Titillium Web" w:eastAsia="Titillium Web" w:hAnsi="Titillium Web" w:cs="Titillium Web"/>
          <w:color w:val="000000"/>
          <w:sz w:val="22"/>
          <w:szCs w:val="22"/>
          <w:highlight w:val="white"/>
        </w:rPr>
        <w:t>Luglio</w:t>
      </w:r>
      <w:proofErr w:type="gramEnd"/>
      <w:r>
        <w:rPr>
          <w:rFonts w:ascii="Titillium Web" w:eastAsia="Titillium Web" w:hAnsi="Titillium Web" w:cs="Titillium Web"/>
          <w:color w:val="000000"/>
          <w:sz w:val="22"/>
          <w:szCs w:val="22"/>
          <w:highlight w:val="white"/>
        </w:rPr>
        <w:t xml:space="preserve"> numero 108/2021 di conversione del D. L. 77/2021;</w:t>
      </w:r>
    </w:p>
    <w:p w14:paraId="6934BE63" w14:textId="77777777" w:rsidR="00BC74F4" w:rsidRDefault="007477EA">
      <w:pPr>
        <w:keepNext/>
        <w:widowControl w:val="0"/>
        <w:numPr>
          <w:ilvl w:val="0"/>
          <w:numId w:val="6"/>
        </w:numPr>
        <w:pBdr>
          <w:top w:val="nil"/>
          <w:left w:val="nil"/>
          <w:bottom w:val="nil"/>
          <w:right w:val="nil"/>
          <w:between w:val="nil"/>
        </w:pBdr>
        <w:spacing w:line="276" w:lineRule="auto"/>
        <w:ind w:left="0" w:right="-1220" w:hanging="2"/>
        <w:jc w:val="both"/>
        <w:rPr>
          <w:rFonts w:ascii="Titillium Web" w:eastAsia="Titillium Web" w:hAnsi="Titillium Web" w:cs="Titillium Web"/>
          <w:color w:val="000000"/>
          <w:sz w:val="22"/>
          <w:szCs w:val="22"/>
          <w:highlight w:val="white"/>
        </w:rPr>
      </w:pPr>
      <w:r>
        <w:rPr>
          <w:rFonts w:ascii="Titillium Web" w:eastAsia="Titillium Web" w:hAnsi="Titillium Web" w:cs="Titillium Web"/>
          <w:color w:val="000000"/>
          <w:sz w:val="22"/>
          <w:szCs w:val="22"/>
          <w:highlight w:val="white"/>
        </w:rPr>
        <w:t>dal Decreto-Legge 9 giugno 2021, numero 80, convertito con modificazioni dalla Legge 6 agosto 2021, numero 113;</w:t>
      </w:r>
    </w:p>
    <w:p w14:paraId="2778D653" w14:textId="77777777" w:rsidR="00BC74F4" w:rsidRDefault="007477EA">
      <w:pPr>
        <w:keepNext/>
        <w:widowControl w:val="0"/>
        <w:numPr>
          <w:ilvl w:val="0"/>
          <w:numId w:val="6"/>
        </w:numPr>
        <w:pBdr>
          <w:top w:val="nil"/>
          <w:left w:val="nil"/>
          <w:bottom w:val="nil"/>
          <w:right w:val="nil"/>
          <w:between w:val="nil"/>
        </w:pBdr>
        <w:spacing w:line="276" w:lineRule="auto"/>
        <w:ind w:left="0" w:right="-1220" w:hanging="2"/>
        <w:jc w:val="both"/>
        <w:rPr>
          <w:rFonts w:ascii="Titillium Web" w:eastAsia="Titillium Web" w:hAnsi="Titillium Web" w:cs="Titillium Web"/>
          <w:color w:val="000000"/>
          <w:sz w:val="22"/>
          <w:szCs w:val="22"/>
          <w:highlight w:val="white"/>
        </w:rPr>
      </w:pPr>
      <w:r>
        <w:rPr>
          <w:rFonts w:ascii="Titillium Web" w:eastAsia="Titillium Web" w:hAnsi="Titillium Web" w:cs="Titillium Web"/>
          <w:color w:val="000000"/>
          <w:sz w:val="22"/>
          <w:szCs w:val="22"/>
          <w:highlight w:val="white"/>
        </w:rPr>
        <w:t>dal Decreto del Ministero delle Infrastrutture del 7 marzo 2018, numero 49;</w:t>
      </w:r>
    </w:p>
    <w:p w14:paraId="61C2F961" w14:textId="77777777" w:rsidR="00BC74F4" w:rsidRDefault="007477EA">
      <w:pPr>
        <w:numPr>
          <w:ilvl w:val="0"/>
          <w:numId w:val="6"/>
        </w:numPr>
        <w:pBdr>
          <w:top w:val="nil"/>
          <w:left w:val="nil"/>
          <w:bottom w:val="nil"/>
          <w:right w:val="nil"/>
          <w:between w:val="nil"/>
        </w:pBdr>
        <w:spacing w:line="276" w:lineRule="auto"/>
        <w:ind w:left="0" w:right="-1220" w:hanging="2"/>
        <w:jc w:val="both"/>
        <w:rPr>
          <w:rFonts w:ascii="Titillium Web" w:eastAsia="Titillium Web" w:hAnsi="Titillium Web" w:cs="Titillium Web"/>
          <w:color w:val="000000"/>
          <w:sz w:val="22"/>
          <w:szCs w:val="22"/>
          <w:highlight w:val="white"/>
        </w:rPr>
      </w:pPr>
      <w:r>
        <w:rPr>
          <w:rFonts w:ascii="Titillium Web" w:eastAsia="Titillium Web" w:hAnsi="Titillium Web" w:cs="Titillium Web"/>
          <w:color w:val="000000"/>
          <w:sz w:val="22"/>
          <w:szCs w:val="22"/>
          <w:highlight w:val="white"/>
        </w:rPr>
        <w:t xml:space="preserve">dal </w:t>
      </w:r>
      <w:proofErr w:type="gramStart"/>
      <w:r>
        <w:rPr>
          <w:rFonts w:ascii="Titillium Web" w:eastAsia="Titillium Web" w:hAnsi="Titillium Web" w:cs="Titillium Web"/>
          <w:color w:val="000000"/>
          <w:sz w:val="22"/>
          <w:szCs w:val="22"/>
          <w:highlight w:val="white"/>
        </w:rPr>
        <w:t>Decreto Legge</w:t>
      </w:r>
      <w:proofErr w:type="gramEnd"/>
      <w:r>
        <w:rPr>
          <w:rFonts w:ascii="Titillium Web" w:eastAsia="Titillium Web" w:hAnsi="Titillium Web" w:cs="Titillium Web"/>
          <w:color w:val="000000"/>
          <w:sz w:val="22"/>
          <w:szCs w:val="22"/>
          <w:highlight w:val="white"/>
        </w:rPr>
        <w:t xml:space="preserve"> 27 gennaio 2022, numero 4, convertito con modificazioni dalla Legge 28 marzo 2022 numero 25;</w:t>
      </w:r>
    </w:p>
    <w:p w14:paraId="0FE5E62B" w14:textId="77777777" w:rsidR="00BC74F4" w:rsidRDefault="007477EA">
      <w:pPr>
        <w:numPr>
          <w:ilvl w:val="0"/>
          <w:numId w:val="6"/>
        </w:numPr>
        <w:pBdr>
          <w:top w:val="nil"/>
          <w:left w:val="nil"/>
          <w:bottom w:val="nil"/>
          <w:right w:val="nil"/>
          <w:between w:val="nil"/>
        </w:pBdr>
        <w:spacing w:line="276" w:lineRule="auto"/>
        <w:ind w:left="0" w:right="-1220" w:hanging="2"/>
        <w:jc w:val="both"/>
        <w:rPr>
          <w:rFonts w:ascii="Titillium Web" w:eastAsia="Titillium Web" w:hAnsi="Titillium Web" w:cs="Titillium Web"/>
          <w:color w:val="000000"/>
          <w:sz w:val="22"/>
          <w:szCs w:val="22"/>
          <w:highlight w:val="white"/>
        </w:rPr>
      </w:pPr>
      <w:r>
        <w:rPr>
          <w:rFonts w:ascii="Titillium Web" w:eastAsia="Titillium Web" w:hAnsi="Titillium Web" w:cs="Titillium Web"/>
          <w:color w:val="000000"/>
          <w:sz w:val="22"/>
          <w:szCs w:val="22"/>
          <w:highlight w:val="white"/>
        </w:rPr>
        <w:t>dal Regolamento del Parlamento Europeo e del Consiglio del 12 febbraio 2021 numero UE 2021/241;</w:t>
      </w:r>
    </w:p>
    <w:p w14:paraId="01BBB0A1" w14:textId="77777777" w:rsidR="00BC74F4" w:rsidRDefault="007477EA">
      <w:pPr>
        <w:numPr>
          <w:ilvl w:val="0"/>
          <w:numId w:val="6"/>
        </w:numPr>
        <w:pBdr>
          <w:top w:val="nil"/>
          <w:left w:val="nil"/>
          <w:bottom w:val="nil"/>
          <w:right w:val="nil"/>
          <w:between w:val="nil"/>
        </w:pBdr>
        <w:spacing w:line="276" w:lineRule="auto"/>
        <w:ind w:left="0" w:right="-1220" w:hanging="2"/>
        <w:jc w:val="both"/>
        <w:rPr>
          <w:rFonts w:ascii="Titillium Web" w:eastAsia="Titillium Web" w:hAnsi="Titillium Web" w:cs="Titillium Web"/>
          <w:color w:val="000000"/>
          <w:sz w:val="22"/>
          <w:szCs w:val="22"/>
          <w:highlight w:val="white"/>
        </w:rPr>
      </w:pPr>
      <w:r>
        <w:rPr>
          <w:rFonts w:ascii="Titillium Web" w:eastAsia="Titillium Web" w:hAnsi="Titillium Web" w:cs="Titillium Web"/>
          <w:color w:val="000000"/>
          <w:sz w:val="22"/>
          <w:szCs w:val="22"/>
          <w:highlight w:val="white"/>
        </w:rPr>
        <w:t xml:space="preserve">dal "Piano Nazionale di Ripresa e Resilienza", che è stato ufficialmente presentato alla Commissione Europea in data 30 aprile 2021, ai sensi dell’articolo 18 del Regolamento innanzi richiamato, definitivamente approvato dal Consiglio Europeo "Economia e Finanza" con la Delibera del 13 luglio 2021 e notificato all’Italia dal Segretariato Generale del Consiglio Europeo con la nota del 14 luglio 2021, numero di protocollo </w:t>
      </w:r>
      <w:r>
        <w:rPr>
          <w:rFonts w:ascii="Titillium Web" w:eastAsia="Titillium Web" w:hAnsi="Titillium Web" w:cs="Titillium Web"/>
          <w:sz w:val="22"/>
          <w:szCs w:val="22"/>
          <w:highlight w:val="white"/>
        </w:rPr>
        <w:t>LT 161/21;</w:t>
      </w:r>
    </w:p>
    <w:p w14:paraId="1873BC06" w14:textId="77777777" w:rsidR="00BC74F4" w:rsidRDefault="007477EA">
      <w:pPr>
        <w:numPr>
          <w:ilvl w:val="0"/>
          <w:numId w:val="6"/>
        </w:numPr>
        <w:pBdr>
          <w:top w:val="nil"/>
          <w:left w:val="nil"/>
          <w:bottom w:val="nil"/>
          <w:right w:val="nil"/>
          <w:between w:val="nil"/>
        </w:pBdr>
        <w:spacing w:line="276" w:lineRule="auto"/>
        <w:ind w:left="0" w:right="-1220" w:hanging="2"/>
        <w:jc w:val="both"/>
        <w:rPr>
          <w:rFonts w:ascii="Titillium Web" w:eastAsia="Titillium Web" w:hAnsi="Titillium Web" w:cs="Titillium Web"/>
          <w:color w:val="000000"/>
          <w:sz w:val="22"/>
          <w:szCs w:val="22"/>
          <w:highlight w:val="white"/>
        </w:rPr>
      </w:pPr>
      <w:r>
        <w:rPr>
          <w:rFonts w:ascii="Titillium Web" w:eastAsia="Titillium Web" w:hAnsi="Titillium Web" w:cs="Titillium Web"/>
          <w:color w:val="000000"/>
          <w:sz w:val="22"/>
          <w:szCs w:val="22"/>
          <w:highlight w:val="white"/>
        </w:rPr>
        <w:t>dal Regolamento (UE) 2018/1046 del 18 luglio 2018, che stabilisce le regole finanziarie applicabili al bilancio generale dell’Unione, che modifica i Regolamenti (UE) numero 1296/2013, numero 1301/2013, numero 1303/2013, numero 1304/2013, numero 1309/2013, numero 1316/2013, numero 223/2014, numero 283/2014 e la decisione numero 541/2014/UE e abroga il regolamento (UE, Euratom) numero 966/2012;</w:t>
      </w:r>
    </w:p>
    <w:p w14:paraId="2B00FA1D" w14:textId="5473C084" w:rsidR="00BC74F4" w:rsidRDefault="007477EA">
      <w:pPr>
        <w:numPr>
          <w:ilvl w:val="0"/>
          <w:numId w:val="6"/>
        </w:numPr>
        <w:pBdr>
          <w:top w:val="nil"/>
          <w:left w:val="nil"/>
          <w:bottom w:val="nil"/>
          <w:right w:val="nil"/>
          <w:between w:val="nil"/>
        </w:pBdr>
        <w:spacing w:line="276" w:lineRule="auto"/>
        <w:ind w:left="0" w:right="-1220" w:hanging="2"/>
        <w:jc w:val="both"/>
        <w:rPr>
          <w:rFonts w:ascii="Titillium Web" w:eastAsia="Titillium Web" w:hAnsi="Titillium Web" w:cs="Titillium Web"/>
          <w:color w:val="000000"/>
          <w:sz w:val="22"/>
          <w:szCs w:val="22"/>
          <w:highlight w:val="white"/>
        </w:rPr>
      </w:pPr>
      <w:r>
        <w:rPr>
          <w:rFonts w:ascii="Titillium Web" w:eastAsia="Titillium Web" w:hAnsi="Titillium Web" w:cs="Titillium Web"/>
          <w:color w:val="000000"/>
          <w:sz w:val="22"/>
          <w:szCs w:val="22"/>
          <w:highlight w:val="white"/>
        </w:rPr>
        <w:t xml:space="preserve">dal </w:t>
      </w:r>
      <w:r w:rsidR="00877927">
        <w:rPr>
          <w:rFonts w:ascii="Titillium Web" w:eastAsia="Titillium Web" w:hAnsi="Titillium Web" w:cs="Titillium Web"/>
          <w:color w:val="000000"/>
          <w:sz w:val="22"/>
          <w:szCs w:val="22"/>
          <w:highlight w:val="white"/>
        </w:rPr>
        <w:t>Decreto-legge</w:t>
      </w:r>
      <w:r>
        <w:rPr>
          <w:rFonts w:ascii="Titillium Web" w:eastAsia="Titillium Web" w:hAnsi="Titillium Web" w:cs="Titillium Web"/>
          <w:color w:val="000000"/>
          <w:sz w:val="22"/>
          <w:szCs w:val="22"/>
          <w:highlight w:val="white"/>
        </w:rPr>
        <w:t xml:space="preserve"> 6 maggio 2021, numero 59 convertito con modificazioni dalla Legge 1° luglio 2021, numero 101, recante “Misure urgenti relative al Fondo complementare al Piano Nazionale di Ripresa e Resilienza e altre misure urgenti per gli investimenti”;</w:t>
      </w:r>
    </w:p>
    <w:p w14:paraId="5F880366" w14:textId="77777777" w:rsidR="00BC74F4" w:rsidRDefault="007477EA">
      <w:pPr>
        <w:keepNext/>
        <w:widowControl w:val="0"/>
        <w:numPr>
          <w:ilvl w:val="0"/>
          <w:numId w:val="6"/>
        </w:numPr>
        <w:pBdr>
          <w:top w:val="nil"/>
          <w:left w:val="nil"/>
          <w:bottom w:val="nil"/>
          <w:right w:val="nil"/>
          <w:between w:val="nil"/>
        </w:pBdr>
        <w:spacing w:line="276" w:lineRule="auto"/>
        <w:ind w:left="0" w:right="-1220" w:hanging="2"/>
        <w:jc w:val="both"/>
        <w:rPr>
          <w:rFonts w:ascii="Titillium Web" w:eastAsia="Titillium Web" w:hAnsi="Titillium Web" w:cs="Titillium Web"/>
          <w:color w:val="000000"/>
          <w:sz w:val="22"/>
          <w:szCs w:val="22"/>
          <w:highlight w:val="white"/>
        </w:rPr>
      </w:pPr>
      <w:r>
        <w:rPr>
          <w:rFonts w:ascii="Titillium Web" w:eastAsia="Titillium Web" w:hAnsi="Titillium Web" w:cs="Titillium Web"/>
          <w:color w:val="000000"/>
          <w:sz w:val="22"/>
          <w:szCs w:val="22"/>
          <w:highlight w:val="white"/>
        </w:rPr>
        <w:t xml:space="preserve">dalla Legge 16 gennaio 2003, numero 3, recante “Disposizioni ordinamentali in materia di </w:t>
      </w:r>
      <w:r>
        <w:rPr>
          <w:rFonts w:ascii="Titillium Web" w:eastAsia="Titillium Web" w:hAnsi="Titillium Web" w:cs="Titillium Web"/>
          <w:color w:val="000000"/>
          <w:sz w:val="22"/>
          <w:szCs w:val="22"/>
          <w:highlight w:val="white"/>
        </w:rPr>
        <w:lastRenderedPageBreak/>
        <w:t xml:space="preserve">pubblica amministrazione” e, in particolare, l’articolo 11, comma 2-bis, ai sensi del quale “Gli atti amministrativi anche di natura regolamentare adottati dalle Amministrazioni di cui all’articolo 1, comma 2, del decreto legislativo 30 marzo 2001, numero 165, che dispongono il finanziamento pubblico o autorizzano l’esecuzione di progetti </w:t>
      </w:r>
      <w:r>
        <w:rPr>
          <w:rFonts w:ascii="Titillium Web" w:eastAsia="Titillium Web" w:hAnsi="Titillium Web" w:cs="Titillium Web"/>
          <w:sz w:val="22"/>
          <w:szCs w:val="22"/>
          <w:highlight w:val="white"/>
        </w:rPr>
        <w:t>d'investimento</w:t>
      </w:r>
      <w:r>
        <w:rPr>
          <w:rFonts w:ascii="Titillium Web" w:eastAsia="Titillium Web" w:hAnsi="Titillium Web" w:cs="Titillium Web"/>
          <w:color w:val="000000"/>
          <w:sz w:val="22"/>
          <w:szCs w:val="22"/>
          <w:highlight w:val="white"/>
        </w:rPr>
        <w:t xml:space="preserve"> pubblico, sono nulli in assenza dei corrispondenti codici di cui al comma 1 che costituiscono elemento essenziale dell'atto stesso; </w:t>
      </w:r>
    </w:p>
    <w:p w14:paraId="7FF74A39" w14:textId="77777777" w:rsidR="00BC74F4" w:rsidRDefault="007477EA">
      <w:pPr>
        <w:keepNext/>
        <w:widowControl w:val="0"/>
        <w:numPr>
          <w:ilvl w:val="0"/>
          <w:numId w:val="6"/>
        </w:numPr>
        <w:pBdr>
          <w:top w:val="nil"/>
          <w:left w:val="nil"/>
          <w:bottom w:val="nil"/>
          <w:right w:val="nil"/>
          <w:between w:val="nil"/>
        </w:pBdr>
        <w:spacing w:line="276" w:lineRule="auto"/>
        <w:ind w:left="0" w:right="-1220" w:hanging="2"/>
        <w:jc w:val="both"/>
        <w:rPr>
          <w:rFonts w:ascii="Titillium Web" w:eastAsia="Titillium Web" w:hAnsi="Titillium Web" w:cs="Titillium Web"/>
          <w:color w:val="000000"/>
          <w:sz w:val="22"/>
          <w:szCs w:val="22"/>
          <w:highlight w:val="white"/>
        </w:rPr>
      </w:pPr>
      <w:r>
        <w:rPr>
          <w:rFonts w:ascii="Titillium Web" w:eastAsia="Titillium Web" w:hAnsi="Titillium Web" w:cs="Titillium Web"/>
          <w:color w:val="000000"/>
          <w:sz w:val="22"/>
          <w:szCs w:val="22"/>
          <w:highlight w:val="white"/>
        </w:rPr>
        <w:t xml:space="preserve">dalla Delibera del Comitato Interministeriale per l’Economia (CIPE) numero 63 del 26 novembre 2020 che introduce la normativa attuativa della riforma del Codice Identificativo di Progetto (CUP); </w:t>
      </w:r>
    </w:p>
    <w:p w14:paraId="4CE77BAB" w14:textId="77777777" w:rsidR="00BC74F4" w:rsidRDefault="007477EA">
      <w:pPr>
        <w:keepNext/>
        <w:widowControl w:val="0"/>
        <w:numPr>
          <w:ilvl w:val="0"/>
          <w:numId w:val="6"/>
        </w:numPr>
        <w:pBdr>
          <w:top w:val="nil"/>
          <w:left w:val="nil"/>
          <w:bottom w:val="nil"/>
          <w:right w:val="nil"/>
          <w:between w:val="nil"/>
        </w:pBdr>
        <w:spacing w:line="276" w:lineRule="auto"/>
        <w:ind w:left="0" w:right="-1220" w:hanging="2"/>
        <w:jc w:val="both"/>
        <w:rPr>
          <w:rFonts w:ascii="Titillium Web" w:eastAsia="Titillium Web" w:hAnsi="Titillium Web" w:cs="Titillium Web"/>
          <w:color w:val="000000"/>
          <w:sz w:val="22"/>
          <w:szCs w:val="22"/>
          <w:highlight w:val="white"/>
        </w:rPr>
      </w:pPr>
      <w:r>
        <w:rPr>
          <w:rFonts w:ascii="Titillium Web" w:eastAsia="Titillium Web" w:hAnsi="Titillium Web" w:cs="Titillium Web"/>
          <w:color w:val="000000"/>
          <w:sz w:val="22"/>
          <w:szCs w:val="22"/>
          <w:highlight w:val="white"/>
        </w:rPr>
        <w:t>dal Decreto del Ministro dell’economia e delle finanze del 6 agosto 2021 relativo all’assegnazione delle risorse in favore di ciascuna Amministrazione titolare degli interventi nell’ambito del Piano Nazionale di Ripresa e Resilienza</w:t>
      </w:r>
      <w:r>
        <w:rPr>
          <w:rFonts w:ascii="Titillium Web" w:eastAsia="Titillium Web" w:hAnsi="Titillium Web" w:cs="Titillium Web"/>
          <w:b/>
          <w:color w:val="000000"/>
          <w:sz w:val="22"/>
          <w:szCs w:val="22"/>
          <w:highlight w:val="white"/>
        </w:rPr>
        <w:t xml:space="preserve"> </w:t>
      </w:r>
      <w:r>
        <w:rPr>
          <w:rFonts w:ascii="Titillium Web" w:eastAsia="Titillium Web" w:hAnsi="Titillium Web" w:cs="Titillium Web"/>
          <w:color w:val="000000"/>
          <w:sz w:val="22"/>
          <w:szCs w:val="22"/>
          <w:highlight w:val="white"/>
        </w:rPr>
        <w:t xml:space="preserve">e corrispondenti </w:t>
      </w:r>
      <w:r>
        <w:rPr>
          <w:rFonts w:ascii="Titillium Web" w:eastAsia="Titillium Web" w:hAnsi="Titillium Web" w:cs="Titillium Web"/>
          <w:i/>
          <w:color w:val="000000"/>
          <w:sz w:val="22"/>
          <w:szCs w:val="22"/>
          <w:highlight w:val="white"/>
        </w:rPr>
        <w:t>milestone</w:t>
      </w:r>
      <w:r>
        <w:rPr>
          <w:rFonts w:ascii="Titillium Web" w:eastAsia="Titillium Web" w:hAnsi="Titillium Web" w:cs="Titillium Web"/>
          <w:color w:val="000000"/>
          <w:sz w:val="22"/>
          <w:szCs w:val="22"/>
          <w:highlight w:val="white"/>
        </w:rPr>
        <w:t xml:space="preserve"> e </w:t>
      </w:r>
      <w:r>
        <w:rPr>
          <w:rFonts w:ascii="Titillium Web" w:eastAsia="Titillium Web" w:hAnsi="Titillium Web" w:cs="Titillium Web"/>
          <w:i/>
          <w:color w:val="000000"/>
          <w:sz w:val="22"/>
          <w:szCs w:val="22"/>
          <w:highlight w:val="white"/>
        </w:rPr>
        <w:t>target</w:t>
      </w:r>
      <w:r>
        <w:rPr>
          <w:rFonts w:ascii="Titillium Web" w:eastAsia="Titillium Web" w:hAnsi="Titillium Web" w:cs="Titillium Web"/>
          <w:color w:val="000000"/>
          <w:sz w:val="22"/>
          <w:szCs w:val="22"/>
          <w:highlight w:val="white"/>
        </w:rPr>
        <w:t xml:space="preserve">; </w:t>
      </w:r>
    </w:p>
    <w:p w14:paraId="67803ED6" w14:textId="77777777" w:rsidR="00BC74F4" w:rsidRDefault="007477EA">
      <w:pPr>
        <w:keepNext/>
        <w:widowControl w:val="0"/>
        <w:numPr>
          <w:ilvl w:val="0"/>
          <w:numId w:val="6"/>
        </w:numPr>
        <w:pBdr>
          <w:top w:val="nil"/>
          <w:left w:val="nil"/>
          <w:bottom w:val="nil"/>
          <w:right w:val="nil"/>
          <w:between w:val="nil"/>
        </w:pBdr>
        <w:spacing w:line="276" w:lineRule="auto"/>
        <w:ind w:left="0" w:right="-1220" w:hanging="2"/>
        <w:jc w:val="both"/>
        <w:rPr>
          <w:rFonts w:ascii="Titillium Web" w:eastAsia="Titillium Web" w:hAnsi="Titillium Web" w:cs="Titillium Web"/>
          <w:color w:val="000000"/>
          <w:sz w:val="22"/>
          <w:szCs w:val="22"/>
          <w:highlight w:val="white"/>
        </w:rPr>
      </w:pPr>
      <w:r>
        <w:rPr>
          <w:rFonts w:ascii="Titillium Web" w:eastAsia="Titillium Web" w:hAnsi="Titillium Web" w:cs="Titillium Web"/>
          <w:color w:val="000000"/>
          <w:sz w:val="22"/>
          <w:szCs w:val="22"/>
          <w:highlight w:val="white"/>
        </w:rPr>
        <w:t xml:space="preserve">dall’articolo 1, comma 1042 della legge 30 dicembre 2020, numero 178, ai sensi del quale con uno o più decreti del Ministero dell’Economia e delle Finanze sono stabilite le procedure amministrativo contabili per la gestione delle risorse di cui ai commi da 1037 a 1050, nonché' le modalità di rendicontazione della gestione del Fondo di cui al comma 1037; </w:t>
      </w:r>
    </w:p>
    <w:p w14:paraId="3DF79147" w14:textId="77777777" w:rsidR="00BC74F4" w:rsidRDefault="007477EA">
      <w:pPr>
        <w:keepNext/>
        <w:widowControl w:val="0"/>
        <w:numPr>
          <w:ilvl w:val="0"/>
          <w:numId w:val="6"/>
        </w:numPr>
        <w:pBdr>
          <w:top w:val="nil"/>
          <w:left w:val="nil"/>
          <w:bottom w:val="nil"/>
          <w:right w:val="nil"/>
          <w:between w:val="nil"/>
        </w:pBdr>
        <w:spacing w:line="276" w:lineRule="auto"/>
        <w:ind w:left="0" w:right="-1220" w:hanging="2"/>
        <w:jc w:val="both"/>
        <w:rPr>
          <w:rFonts w:ascii="Titillium Web" w:eastAsia="Titillium Web" w:hAnsi="Titillium Web" w:cs="Titillium Web"/>
          <w:color w:val="000000"/>
          <w:sz w:val="22"/>
          <w:szCs w:val="22"/>
          <w:highlight w:val="white"/>
        </w:rPr>
      </w:pPr>
      <w:r>
        <w:rPr>
          <w:rFonts w:ascii="Titillium Web" w:eastAsia="Titillium Web" w:hAnsi="Titillium Web" w:cs="Titillium Web"/>
          <w:color w:val="000000"/>
          <w:sz w:val="22"/>
          <w:szCs w:val="22"/>
          <w:highlight w:val="white"/>
        </w:rPr>
        <w:t>dall’articolo 1, comma 1043, secondo periodo della Legge 30 dicembre 2020, numero 178, ai sensi del quale al fine di supportare le attività di gestione, di monitoraggio, di rendicontazione e di controllo delle componenti del Next Generation EU, il Ministero dell’Economia e delle Finanze</w:t>
      </w:r>
      <w:r>
        <w:rPr>
          <w:rFonts w:ascii="Titillium Web" w:eastAsia="Titillium Web" w:hAnsi="Titillium Web" w:cs="Titillium Web"/>
          <w:b/>
          <w:color w:val="000000"/>
          <w:sz w:val="22"/>
          <w:szCs w:val="22"/>
          <w:highlight w:val="white"/>
        </w:rPr>
        <w:t xml:space="preserve">, </w:t>
      </w:r>
      <w:r>
        <w:rPr>
          <w:rFonts w:ascii="Titillium Web" w:eastAsia="Titillium Web" w:hAnsi="Titillium Web" w:cs="Titillium Web"/>
          <w:color w:val="000000"/>
          <w:sz w:val="22"/>
          <w:szCs w:val="22"/>
          <w:highlight w:val="white"/>
        </w:rPr>
        <w:t xml:space="preserve">Dipartimento della Ragioneria Generale dello Stato sviluppa e rende disponibile un apposito sistema informatico; </w:t>
      </w:r>
    </w:p>
    <w:p w14:paraId="5D8D1C18" w14:textId="77777777" w:rsidR="00BC74F4" w:rsidRDefault="007477EA">
      <w:pPr>
        <w:keepNext/>
        <w:widowControl w:val="0"/>
        <w:numPr>
          <w:ilvl w:val="0"/>
          <w:numId w:val="6"/>
        </w:numPr>
        <w:pBdr>
          <w:top w:val="nil"/>
          <w:left w:val="nil"/>
          <w:bottom w:val="nil"/>
          <w:right w:val="nil"/>
          <w:between w:val="nil"/>
        </w:pBdr>
        <w:spacing w:line="276" w:lineRule="auto"/>
        <w:ind w:left="0" w:right="-1220" w:hanging="2"/>
        <w:jc w:val="both"/>
        <w:rPr>
          <w:rFonts w:ascii="Titillium Web" w:eastAsia="Titillium Web" w:hAnsi="Titillium Web" w:cs="Titillium Web"/>
          <w:color w:val="000000"/>
          <w:sz w:val="22"/>
          <w:szCs w:val="22"/>
          <w:highlight w:val="white"/>
        </w:rPr>
      </w:pPr>
      <w:r>
        <w:rPr>
          <w:rFonts w:ascii="Titillium Web" w:eastAsia="Titillium Web" w:hAnsi="Titillium Web" w:cs="Titillium Web"/>
          <w:color w:val="000000"/>
          <w:sz w:val="22"/>
          <w:szCs w:val="22"/>
          <w:highlight w:val="white"/>
        </w:rPr>
        <w:t>dalla Circolare del 10 febbraio 2022, numero 9, emanata dal "</w:t>
      </w:r>
      <w:r>
        <w:rPr>
          <w:rFonts w:ascii="Titillium Web" w:eastAsia="Titillium Web" w:hAnsi="Titillium Web" w:cs="Titillium Web"/>
          <w:i/>
          <w:color w:val="000000"/>
          <w:sz w:val="22"/>
          <w:szCs w:val="22"/>
          <w:highlight w:val="white"/>
        </w:rPr>
        <w:t>Dipartimento della Ragioneria Generale dello Stato</w:t>
      </w:r>
      <w:r>
        <w:rPr>
          <w:rFonts w:ascii="Titillium Web" w:eastAsia="Titillium Web" w:hAnsi="Titillium Web" w:cs="Titillium Web"/>
          <w:color w:val="000000"/>
          <w:sz w:val="22"/>
          <w:szCs w:val="22"/>
          <w:highlight w:val="white"/>
        </w:rPr>
        <w:t>" del "</w:t>
      </w:r>
      <w:r>
        <w:rPr>
          <w:rFonts w:ascii="Titillium Web" w:eastAsia="Titillium Web" w:hAnsi="Titillium Web" w:cs="Titillium Web"/>
          <w:i/>
          <w:color w:val="000000"/>
          <w:sz w:val="22"/>
          <w:szCs w:val="22"/>
          <w:highlight w:val="white"/>
        </w:rPr>
        <w:t xml:space="preserve">Ministero </w:t>
      </w:r>
      <w:r>
        <w:rPr>
          <w:rFonts w:ascii="Titillium Web" w:eastAsia="Titillium Web" w:hAnsi="Titillium Web" w:cs="Titillium Web"/>
          <w:i/>
          <w:sz w:val="22"/>
          <w:szCs w:val="22"/>
          <w:highlight w:val="white"/>
        </w:rPr>
        <w:t>dell'Economia</w:t>
      </w:r>
      <w:r>
        <w:rPr>
          <w:rFonts w:ascii="Titillium Web" w:eastAsia="Titillium Web" w:hAnsi="Titillium Web" w:cs="Titillium Web"/>
          <w:i/>
          <w:color w:val="000000"/>
          <w:sz w:val="22"/>
          <w:szCs w:val="22"/>
          <w:highlight w:val="white"/>
        </w:rPr>
        <w:t xml:space="preserve"> e delle Finanze</w:t>
      </w:r>
      <w:r>
        <w:rPr>
          <w:rFonts w:ascii="Titillium Web" w:eastAsia="Titillium Web" w:hAnsi="Titillium Web" w:cs="Titillium Web"/>
          <w:color w:val="000000"/>
          <w:sz w:val="22"/>
          <w:szCs w:val="22"/>
          <w:highlight w:val="white"/>
        </w:rPr>
        <w:t>", con la quale sono state definite e trasmesse le "</w:t>
      </w:r>
      <w:r>
        <w:rPr>
          <w:rFonts w:ascii="Titillium Web" w:eastAsia="Titillium Web" w:hAnsi="Titillium Web" w:cs="Titillium Web"/>
          <w:i/>
          <w:color w:val="000000"/>
          <w:sz w:val="22"/>
          <w:szCs w:val="22"/>
          <w:highlight w:val="white"/>
        </w:rPr>
        <w:t>Istruzioni tecniche per la redazione dei sistemi di gestione e di controllo delle Amministrazioni Centrali titolari di interventi previsti dal Piano Nazionale di Ripresa e Resilienza</w:t>
      </w:r>
      <w:r>
        <w:rPr>
          <w:rFonts w:ascii="Titillium Web" w:eastAsia="Titillium Web" w:hAnsi="Titillium Web" w:cs="Titillium Web"/>
          <w:color w:val="000000"/>
          <w:sz w:val="22"/>
          <w:szCs w:val="22"/>
          <w:highlight w:val="white"/>
        </w:rPr>
        <w:t>";</w:t>
      </w:r>
    </w:p>
    <w:p w14:paraId="097BB39E" w14:textId="77777777" w:rsidR="00BC74F4" w:rsidRDefault="007477EA">
      <w:pPr>
        <w:keepNext/>
        <w:widowControl w:val="0"/>
        <w:numPr>
          <w:ilvl w:val="0"/>
          <w:numId w:val="6"/>
        </w:numPr>
        <w:pBdr>
          <w:top w:val="nil"/>
          <w:left w:val="nil"/>
          <w:bottom w:val="nil"/>
          <w:right w:val="nil"/>
          <w:between w:val="nil"/>
        </w:pBdr>
        <w:spacing w:line="276" w:lineRule="auto"/>
        <w:ind w:left="0" w:right="-1220" w:hanging="2"/>
        <w:jc w:val="both"/>
        <w:rPr>
          <w:rFonts w:ascii="Titillium Web" w:eastAsia="Titillium Web" w:hAnsi="Titillium Web" w:cs="Titillium Web"/>
          <w:color w:val="000000"/>
          <w:sz w:val="22"/>
          <w:szCs w:val="22"/>
          <w:highlight w:val="white"/>
        </w:rPr>
      </w:pPr>
      <w:r>
        <w:rPr>
          <w:rFonts w:ascii="Titillium Web" w:eastAsia="Titillium Web" w:hAnsi="Titillium Web" w:cs="Titillium Web"/>
          <w:color w:val="000000"/>
          <w:sz w:val="22"/>
          <w:szCs w:val="22"/>
          <w:highlight w:val="white"/>
        </w:rPr>
        <w:t>dalla Circolare del 21 giugno 2022, numero 27, emanata dal "</w:t>
      </w:r>
      <w:r>
        <w:rPr>
          <w:rFonts w:ascii="Titillium Web" w:eastAsia="Titillium Web" w:hAnsi="Titillium Web" w:cs="Titillium Web"/>
          <w:i/>
          <w:color w:val="000000"/>
          <w:sz w:val="22"/>
          <w:szCs w:val="22"/>
          <w:highlight w:val="white"/>
        </w:rPr>
        <w:t>Dipartimento della Ragioneria Generale dello Stato</w:t>
      </w:r>
      <w:r>
        <w:rPr>
          <w:rFonts w:ascii="Titillium Web" w:eastAsia="Titillium Web" w:hAnsi="Titillium Web" w:cs="Titillium Web"/>
          <w:color w:val="000000"/>
          <w:sz w:val="22"/>
          <w:szCs w:val="22"/>
          <w:highlight w:val="white"/>
        </w:rPr>
        <w:t>" del "</w:t>
      </w:r>
      <w:r>
        <w:rPr>
          <w:rFonts w:ascii="Titillium Web" w:eastAsia="Titillium Web" w:hAnsi="Titillium Web" w:cs="Titillium Web"/>
          <w:i/>
          <w:color w:val="000000"/>
          <w:sz w:val="22"/>
          <w:szCs w:val="22"/>
          <w:highlight w:val="white"/>
        </w:rPr>
        <w:t xml:space="preserve">Ministero </w:t>
      </w:r>
      <w:r>
        <w:rPr>
          <w:rFonts w:ascii="Titillium Web" w:eastAsia="Titillium Web" w:hAnsi="Titillium Web" w:cs="Titillium Web"/>
          <w:i/>
          <w:sz w:val="22"/>
          <w:szCs w:val="22"/>
          <w:highlight w:val="white"/>
        </w:rPr>
        <w:t>dell'Economia</w:t>
      </w:r>
      <w:r>
        <w:rPr>
          <w:rFonts w:ascii="Titillium Web" w:eastAsia="Titillium Web" w:hAnsi="Titillium Web" w:cs="Titillium Web"/>
          <w:i/>
          <w:color w:val="000000"/>
          <w:sz w:val="22"/>
          <w:szCs w:val="22"/>
          <w:highlight w:val="white"/>
        </w:rPr>
        <w:t xml:space="preserve"> e delle Finanze</w:t>
      </w:r>
      <w:r>
        <w:rPr>
          <w:rFonts w:ascii="Titillium Web" w:eastAsia="Titillium Web" w:hAnsi="Titillium Web" w:cs="Titillium Web"/>
          <w:color w:val="000000"/>
          <w:sz w:val="22"/>
          <w:szCs w:val="22"/>
          <w:highlight w:val="white"/>
        </w:rPr>
        <w:t>", che disciplina il "</w:t>
      </w:r>
      <w:r>
        <w:rPr>
          <w:rFonts w:ascii="Titillium Web" w:eastAsia="Titillium Web" w:hAnsi="Titillium Web" w:cs="Titillium Web"/>
          <w:i/>
          <w:color w:val="000000"/>
          <w:sz w:val="22"/>
          <w:szCs w:val="22"/>
          <w:highlight w:val="white"/>
        </w:rPr>
        <w:t>Monitoraggio delle Misure previste dal Piano Nazionale di Ripresa e Resilienza</w:t>
      </w:r>
      <w:r>
        <w:rPr>
          <w:rFonts w:ascii="Titillium Web" w:eastAsia="Titillium Web" w:hAnsi="Titillium Web" w:cs="Titillium Web"/>
          <w:color w:val="000000"/>
          <w:sz w:val="22"/>
          <w:szCs w:val="22"/>
          <w:highlight w:val="white"/>
        </w:rPr>
        <w:t>";</w:t>
      </w:r>
    </w:p>
    <w:p w14:paraId="69A66147" w14:textId="77777777" w:rsidR="00BC74F4" w:rsidRDefault="007477EA">
      <w:pPr>
        <w:keepNext/>
        <w:widowControl w:val="0"/>
        <w:numPr>
          <w:ilvl w:val="0"/>
          <w:numId w:val="6"/>
        </w:numPr>
        <w:pBdr>
          <w:top w:val="nil"/>
          <w:left w:val="nil"/>
          <w:bottom w:val="nil"/>
          <w:right w:val="nil"/>
          <w:between w:val="nil"/>
        </w:pBdr>
        <w:spacing w:line="276" w:lineRule="auto"/>
        <w:ind w:left="0" w:right="-1220" w:hanging="2"/>
        <w:jc w:val="both"/>
        <w:rPr>
          <w:rFonts w:ascii="Titillium Web" w:eastAsia="Titillium Web" w:hAnsi="Titillium Web" w:cs="Titillium Web"/>
          <w:color w:val="000000"/>
          <w:sz w:val="22"/>
          <w:szCs w:val="22"/>
          <w:highlight w:val="white"/>
        </w:rPr>
      </w:pPr>
      <w:r>
        <w:rPr>
          <w:rFonts w:ascii="Titillium Web" w:eastAsia="Titillium Web" w:hAnsi="Titillium Web" w:cs="Titillium Web"/>
          <w:color w:val="000000"/>
          <w:sz w:val="22"/>
          <w:szCs w:val="22"/>
          <w:highlight w:val="white"/>
        </w:rPr>
        <w:t>dalla Circolare dell’11 agosto 2022, numero 30, emanata dal "</w:t>
      </w:r>
      <w:r>
        <w:rPr>
          <w:rFonts w:ascii="Titillium Web" w:eastAsia="Titillium Web" w:hAnsi="Titillium Web" w:cs="Titillium Web"/>
          <w:i/>
          <w:color w:val="000000"/>
          <w:sz w:val="22"/>
          <w:szCs w:val="22"/>
          <w:highlight w:val="white"/>
        </w:rPr>
        <w:t>Dipartimento della Ragioneria Generale dello Stato</w:t>
      </w:r>
      <w:r>
        <w:rPr>
          <w:rFonts w:ascii="Titillium Web" w:eastAsia="Titillium Web" w:hAnsi="Titillium Web" w:cs="Titillium Web"/>
          <w:color w:val="000000"/>
          <w:sz w:val="22"/>
          <w:szCs w:val="22"/>
          <w:highlight w:val="white"/>
        </w:rPr>
        <w:t>" del "</w:t>
      </w:r>
      <w:r>
        <w:rPr>
          <w:rFonts w:ascii="Titillium Web" w:eastAsia="Titillium Web" w:hAnsi="Titillium Web" w:cs="Titillium Web"/>
          <w:i/>
          <w:color w:val="000000"/>
          <w:sz w:val="22"/>
          <w:szCs w:val="22"/>
          <w:highlight w:val="white"/>
        </w:rPr>
        <w:t xml:space="preserve">Ministero </w:t>
      </w:r>
      <w:r>
        <w:rPr>
          <w:rFonts w:ascii="Titillium Web" w:eastAsia="Titillium Web" w:hAnsi="Titillium Web" w:cs="Titillium Web"/>
          <w:i/>
          <w:sz w:val="22"/>
          <w:szCs w:val="22"/>
          <w:highlight w:val="white"/>
        </w:rPr>
        <w:t>dell'Economia</w:t>
      </w:r>
      <w:r>
        <w:rPr>
          <w:rFonts w:ascii="Titillium Web" w:eastAsia="Titillium Web" w:hAnsi="Titillium Web" w:cs="Titillium Web"/>
          <w:i/>
          <w:color w:val="000000"/>
          <w:sz w:val="22"/>
          <w:szCs w:val="22"/>
          <w:highlight w:val="white"/>
        </w:rPr>
        <w:t xml:space="preserve"> e delle Finanze</w:t>
      </w:r>
      <w:r>
        <w:rPr>
          <w:rFonts w:ascii="Titillium Web" w:eastAsia="Titillium Web" w:hAnsi="Titillium Web" w:cs="Titillium Web"/>
          <w:color w:val="000000"/>
          <w:sz w:val="22"/>
          <w:szCs w:val="22"/>
          <w:highlight w:val="white"/>
        </w:rPr>
        <w:t>", che definisce le "</w:t>
      </w:r>
      <w:r>
        <w:rPr>
          <w:rFonts w:ascii="Titillium Web" w:eastAsia="Titillium Web" w:hAnsi="Titillium Web" w:cs="Titillium Web"/>
          <w:i/>
          <w:color w:val="000000"/>
          <w:sz w:val="22"/>
          <w:szCs w:val="22"/>
          <w:highlight w:val="white"/>
        </w:rPr>
        <w:t xml:space="preserve">Linee Guida per lo svolgimento delle attività di controllo e rendicontazione delle Misure previste dal Piano Nazionale di Ripresa e </w:t>
      </w:r>
      <w:r>
        <w:rPr>
          <w:rFonts w:ascii="Titillium Web" w:eastAsia="Titillium Web" w:hAnsi="Titillium Web" w:cs="Titillium Web"/>
          <w:i/>
          <w:color w:val="000000"/>
          <w:sz w:val="22"/>
          <w:szCs w:val="22"/>
          <w:highlight w:val="white"/>
        </w:rPr>
        <w:lastRenderedPageBreak/>
        <w:t>Resilienza di competenza delle Amministrazioni Centrali e dei Soggetti Attuatori</w:t>
      </w:r>
      <w:r>
        <w:rPr>
          <w:rFonts w:ascii="Titillium Web" w:eastAsia="Titillium Web" w:hAnsi="Titillium Web" w:cs="Titillium Web"/>
          <w:color w:val="000000"/>
          <w:sz w:val="22"/>
          <w:szCs w:val="22"/>
          <w:highlight w:val="white"/>
        </w:rPr>
        <w:t>";</w:t>
      </w:r>
    </w:p>
    <w:p w14:paraId="2EEED96E" w14:textId="77777777" w:rsidR="00BC74F4" w:rsidRDefault="007477EA">
      <w:pPr>
        <w:keepNext/>
        <w:widowControl w:val="0"/>
        <w:numPr>
          <w:ilvl w:val="0"/>
          <w:numId w:val="6"/>
        </w:numPr>
        <w:pBdr>
          <w:top w:val="nil"/>
          <w:left w:val="nil"/>
          <w:bottom w:val="nil"/>
          <w:right w:val="nil"/>
          <w:between w:val="nil"/>
        </w:pBdr>
        <w:spacing w:line="276" w:lineRule="auto"/>
        <w:ind w:left="0" w:right="-1220" w:hanging="2"/>
        <w:jc w:val="both"/>
        <w:rPr>
          <w:rFonts w:ascii="Titillium Web" w:eastAsia="Titillium Web" w:hAnsi="Titillium Web" w:cs="Titillium Web"/>
          <w:color w:val="000000"/>
          <w:sz w:val="22"/>
          <w:szCs w:val="22"/>
          <w:highlight w:val="white"/>
        </w:rPr>
      </w:pPr>
      <w:r>
        <w:rPr>
          <w:rFonts w:ascii="Titillium Web" w:eastAsia="Titillium Web" w:hAnsi="Titillium Web" w:cs="Titillium Web"/>
          <w:color w:val="000000"/>
          <w:sz w:val="22"/>
          <w:szCs w:val="22"/>
          <w:highlight w:val="white"/>
        </w:rPr>
        <w:t>dalla Circolare del 13 ottobre 2022, numero 33, emanata dal "</w:t>
      </w:r>
      <w:r>
        <w:rPr>
          <w:rFonts w:ascii="Titillium Web" w:eastAsia="Titillium Web" w:hAnsi="Titillium Web" w:cs="Titillium Web"/>
          <w:i/>
          <w:color w:val="000000"/>
          <w:sz w:val="22"/>
          <w:szCs w:val="22"/>
          <w:highlight w:val="white"/>
        </w:rPr>
        <w:t>Dipartimento della Ragioneria Generale dello Stato</w:t>
      </w:r>
      <w:r>
        <w:rPr>
          <w:rFonts w:ascii="Titillium Web" w:eastAsia="Titillium Web" w:hAnsi="Titillium Web" w:cs="Titillium Web"/>
          <w:color w:val="000000"/>
          <w:sz w:val="22"/>
          <w:szCs w:val="22"/>
          <w:highlight w:val="white"/>
        </w:rPr>
        <w:t>" del "</w:t>
      </w:r>
      <w:r>
        <w:rPr>
          <w:rFonts w:ascii="Titillium Web" w:eastAsia="Titillium Web" w:hAnsi="Titillium Web" w:cs="Titillium Web"/>
          <w:i/>
          <w:color w:val="000000"/>
          <w:sz w:val="22"/>
          <w:szCs w:val="22"/>
          <w:highlight w:val="white"/>
        </w:rPr>
        <w:t xml:space="preserve">Ministero </w:t>
      </w:r>
      <w:r>
        <w:rPr>
          <w:rFonts w:ascii="Titillium Web" w:eastAsia="Titillium Web" w:hAnsi="Titillium Web" w:cs="Titillium Web"/>
          <w:i/>
          <w:sz w:val="22"/>
          <w:szCs w:val="22"/>
          <w:highlight w:val="white"/>
        </w:rPr>
        <w:t>dell'Economia</w:t>
      </w:r>
      <w:r>
        <w:rPr>
          <w:rFonts w:ascii="Titillium Web" w:eastAsia="Titillium Web" w:hAnsi="Titillium Web" w:cs="Titillium Web"/>
          <w:i/>
          <w:color w:val="000000"/>
          <w:sz w:val="22"/>
          <w:szCs w:val="22"/>
          <w:highlight w:val="white"/>
        </w:rPr>
        <w:t xml:space="preserve"> e delle Finanze</w:t>
      </w:r>
      <w:r>
        <w:rPr>
          <w:rFonts w:ascii="Titillium Web" w:eastAsia="Titillium Web" w:hAnsi="Titillium Web" w:cs="Titillium Web"/>
          <w:color w:val="000000"/>
          <w:sz w:val="22"/>
          <w:szCs w:val="22"/>
          <w:highlight w:val="white"/>
        </w:rPr>
        <w:t>", con la quale è stata aggiornata la "</w:t>
      </w:r>
      <w:r>
        <w:rPr>
          <w:rFonts w:ascii="Titillium Web" w:eastAsia="Titillium Web" w:hAnsi="Titillium Web" w:cs="Titillium Web"/>
          <w:i/>
          <w:color w:val="000000"/>
          <w:sz w:val="22"/>
          <w:szCs w:val="22"/>
          <w:highlight w:val="white"/>
        </w:rPr>
        <w:t xml:space="preserve">Guida operativa per il rispetto del </w:t>
      </w:r>
      <w:r>
        <w:rPr>
          <w:rFonts w:ascii="Titillium Web" w:eastAsia="Titillium Web" w:hAnsi="Titillium Web" w:cs="Titillium Web"/>
          <w:i/>
          <w:color w:val="000000"/>
          <w:sz w:val="22"/>
          <w:szCs w:val="22"/>
          <w:highlight w:val="white"/>
        </w:rPr>
        <w:t>principio di non arrecare danno significativo all'ambiente (cosiddetto DNSH)</w:t>
      </w:r>
      <w:r>
        <w:rPr>
          <w:rFonts w:ascii="Titillium Web" w:eastAsia="Titillium Web" w:hAnsi="Titillium Web" w:cs="Titillium Web"/>
          <w:color w:val="000000"/>
          <w:sz w:val="22"/>
          <w:szCs w:val="22"/>
          <w:highlight w:val="white"/>
        </w:rPr>
        <w:t>";</w:t>
      </w:r>
    </w:p>
    <w:p w14:paraId="1C18155F" w14:textId="77777777" w:rsidR="00BC74F4" w:rsidRDefault="007477EA">
      <w:pPr>
        <w:keepNext/>
        <w:widowControl w:val="0"/>
        <w:numPr>
          <w:ilvl w:val="0"/>
          <w:numId w:val="6"/>
        </w:numPr>
        <w:pBdr>
          <w:top w:val="nil"/>
          <w:left w:val="nil"/>
          <w:bottom w:val="nil"/>
          <w:right w:val="nil"/>
          <w:between w:val="nil"/>
        </w:pBdr>
        <w:spacing w:line="276" w:lineRule="auto"/>
        <w:ind w:left="0" w:right="-1220" w:hanging="2"/>
        <w:jc w:val="both"/>
        <w:rPr>
          <w:rFonts w:ascii="Titillium Web" w:eastAsia="Titillium Web" w:hAnsi="Titillium Web" w:cs="Titillium Web"/>
          <w:color w:val="000000"/>
          <w:sz w:val="22"/>
          <w:szCs w:val="22"/>
          <w:highlight w:val="white"/>
        </w:rPr>
      </w:pPr>
      <w:r>
        <w:rPr>
          <w:rFonts w:ascii="Titillium Web" w:eastAsia="Titillium Web" w:hAnsi="Titillium Web" w:cs="Titillium Web"/>
          <w:color w:val="000000"/>
          <w:sz w:val="22"/>
          <w:szCs w:val="22"/>
          <w:highlight w:val="white"/>
        </w:rPr>
        <w:t>dall’articolo 17 Regolamento UE 2020/852 che definisce gli obiettivi ambientali, tra cui il principio di non arrecare un danno significativo (</w:t>
      </w:r>
      <w:r>
        <w:rPr>
          <w:rFonts w:ascii="Titillium Web" w:eastAsia="Titillium Web" w:hAnsi="Titillium Web" w:cs="Titillium Web"/>
          <w:b/>
          <w:i/>
          <w:color w:val="000000"/>
          <w:sz w:val="22"/>
          <w:szCs w:val="22"/>
          <w:highlight w:val="white"/>
        </w:rPr>
        <w:t>DNSH</w:t>
      </w:r>
      <w:r>
        <w:rPr>
          <w:rFonts w:ascii="Titillium Web" w:eastAsia="Titillium Web" w:hAnsi="Titillium Web" w:cs="Titillium Web"/>
          <w:color w:val="000000"/>
          <w:sz w:val="22"/>
          <w:szCs w:val="22"/>
          <w:highlight w:val="white"/>
        </w:rPr>
        <w:t>, “</w:t>
      </w:r>
      <w:r>
        <w:rPr>
          <w:rFonts w:ascii="Titillium Web" w:eastAsia="Titillium Web" w:hAnsi="Titillium Web" w:cs="Titillium Web"/>
          <w:b/>
          <w:i/>
          <w:color w:val="000000"/>
          <w:sz w:val="22"/>
          <w:szCs w:val="22"/>
          <w:highlight w:val="white"/>
        </w:rPr>
        <w:t>Do no significant harm</w:t>
      </w:r>
      <w:r>
        <w:rPr>
          <w:rFonts w:ascii="Titillium Web" w:eastAsia="Titillium Web" w:hAnsi="Titillium Web" w:cs="Titillium Web"/>
          <w:color w:val="000000"/>
          <w:sz w:val="22"/>
          <w:szCs w:val="22"/>
          <w:highlight w:val="white"/>
        </w:rPr>
        <w:t>”), e la Comunicazione della Commissione UE 2021/C 58/01 recante “</w:t>
      </w:r>
      <w:r>
        <w:rPr>
          <w:rFonts w:ascii="Titillium Web" w:eastAsia="Titillium Web" w:hAnsi="Titillium Web" w:cs="Titillium Web"/>
          <w:i/>
          <w:color w:val="000000"/>
          <w:sz w:val="22"/>
          <w:szCs w:val="22"/>
          <w:highlight w:val="white"/>
        </w:rPr>
        <w:t>Orientamenti tecnici sull’applicazione del principio «non arrecare un danno significativo» a norma del regolamento sul dispositivo per la ripresa e la resilienza</w:t>
      </w:r>
      <w:r>
        <w:rPr>
          <w:rFonts w:ascii="Titillium Web" w:eastAsia="Titillium Web" w:hAnsi="Titillium Web" w:cs="Titillium Web"/>
          <w:color w:val="000000"/>
          <w:sz w:val="22"/>
          <w:szCs w:val="22"/>
          <w:highlight w:val="white"/>
        </w:rPr>
        <w:t>”;</w:t>
      </w:r>
    </w:p>
    <w:p w14:paraId="62F8B121" w14:textId="77777777" w:rsidR="00BC74F4" w:rsidRDefault="007477EA">
      <w:pPr>
        <w:keepNext/>
        <w:widowControl w:val="0"/>
        <w:numPr>
          <w:ilvl w:val="0"/>
          <w:numId w:val="6"/>
        </w:numPr>
        <w:pBdr>
          <w:top w:val="nil"/>
          <w:left w:val="nil"/>
          <w:bottom w:val="nil"/>
          <w:right w:val="nil"/>
          <w:between w:val="nil"/>
        </w:pBdr>
        <w:spacing w:line="276" w:lineRule="auto"/>
        <w:ind w:left="0" w:right="-1220" w:hanging="2"/>
        <w:jc w:val="both"/>
        <w:rPr>
          <w:rFonts w:ascii="Titillium Web" w:eastAsia="Titillium Web" w:hAnsi="Titillium Web" w:cs="Titillium Web"/>
          <w:color w:val="000000"/>
          <w:sz w:val="22"/>
          <w:szCs w:val="22"/>
          <w:highlight w:val="white"/>
        </w:rPr>
      </w:pPr>
      <w:bookmarkStart w:id="4" w:name="_heading=h.30j0zll" w:colFirst="0" w:colLast="0"/>
      <w:bookmarkEnd w:id="4"/>
      <w:r>
        <w:rPr>
          <w:rFonts w:ascii="Titillium Web" w:eastAsia="Titillium Web" w:hAnsi="Titillium Web" w:cs="Titillium Web"/>
          <w:color w:val="000000"/>
          <w:sz w:val="22"/>
          <w:szCs w:val="22"/>
          <w:highlight w:val="white"/>
        </w:rPr>
        <w:t xml:space="preserve">dai principi </w:t>
      </w:r>
      <w:r>
        <w:rPr>
          <w:rFonts w:ascii="Titillium Web" w:eastAsia="Titillium Web" w:hAnsi="Titillium Web" w:cs="Titillium Web"/>
          <w:color w:val="000000"/>
          <w:sz w:val="22"/>
          <w:szCs w:val="22"/>
          <w:highlight w:val="white"/>
        </w:rPr>
        <w:t>trasversali previsti dal Piano Nazionale di Ripresa e Resilienza, quali, tra l’altro, il principio del contributo all’obiettivo climatico e digitale (c.d. tagging), il principio di parità di genere e l’obbligo di protezione e valorizzazione dei giovani;</w:t>
      </w:r>
    </w:p>
    <w:p w14:paraId="79B03419" w14:textId="77777777" w:rsidR="00BC74F4" w:rsidRDefault="007477EA">
      <w:pPr>
        <w:keepNext/>
        <w:widowControl w:val="0"/>
        <w:numPr>
          <w:ilvl w:val="0"/>
          <w:numId w:val="6"/>
        </w:numPr>
        <w:pBdr>
          <w:top w:val="nil"/>
          <w:left w:val="nil"/>
          <w:bottom w:val="nil"/>
          <w:right w:val="nil"/>
          <w:between w:val="nil"/>
        </w:pBdr>
        <w:spacing w:line="276" w:lineRule="auto"/>
        <w:ind w:left="0" w:right="-1220" w:hanging="2"/>
        <w:jc w:val="both"/>
        <w:rPr>
          <w:rFonts w:ascii="Titillium Web" w:eastAsia="Titillium Web" w:hAnsi="Titillium Web" w:cs="Titillium Web"/>
          <w:color w:val="000000"/>
          <w:sz w:val="22"/>
          <w:szCs w:val="22"/>
          <w:highlight w:val="white"/>
        </w:rPr>
      </w:pPr>
      <w:r>
        <w:rPr>
          <w:rFonts w:ascii="Titillium Web" w:eastAsia="Titillium Web" w:hAnsi="Titillium Web" w:cs="Titillium Web"/>
          <w:color w:val="000000"/>
          <w:sz w:val="22"/>
          <w:szCs w:val="22"/>
          <w:highlight w:val="white"/>
        </w:rPr>
        <w:t>Obblighi di assicurare il conseguimento di target e milestone e degli obiettivi finanziari stabiliti nel Piano Nazionale di Ripresa e Resilienza</w:t>
      </w:r>
    </w:p>
    <w:p w14:paraId="77CB9F9C" w14:textId="77777777" w:rsidR="00BC74F4" w:rsidRDefault="007477EA">
      <w:pPr>
        <w:keepNext/>
        <w:widowControl w:val="0"/>
        <w:numPr>
          <w:ilvl w:val="0"/>
          <w:numId w:val="6"/>
        </w:numPr>
        <w:pBdr>
          <w:top w:val="nil"/>
          <w:left w:val="nil"/>
          <w:bottom w:val="nil"/>
          <w:right w:val="nil"/>
          <w:between w:val="nil"/>
        </w:pBdr>
        <w:spacing w:line="276" w:lineRule="auto"/>
        <w:ind w:left="0" w:right="-1220" w:hanging="2"/>
        <w:jc w:val="both"/>
        <w:rPr>
          <w:rFonts w:ascii="Titillium Web" w:eastAsia="Titillium Web" w:hAnsi="Titillium Web" w:cs="Titillium Web"/>
          <w:color w:val="000000"/>
          <w:sz w:val="22"/>
          <w:szCs w:val="22"/>
          <w:highlight w:val="white"/>
        </w:rPr>
      </w:pPr>
      <w:r>
        <w:rPr>
          <w:rFonts w:ascii="Titillium Web" w:eastAsia="Titillium Web" w:hAnsi="Titillium Web" w:cs="Titillium Web"/>
          <w:color w:val="000000"/>
          <w:sz w:val="22"/>
          <w:szCs w:val="22"/>
          <w:highlight w:val="white"/>
        </w:rPr>
        <w:t>dalle restanti disposizioni normative e regolamentari, applicabili in materia di appalti pubblici e da tutte le disposizioni normative e regolamentari e le circolari adottate in materia di attuazione del Piano Nazionale di Ripresa e Resilienza.</w:t>
      </w:r>
    </w:p>
    <w:p w14:paraId="59B71FAD" w14:textId="77777777" w:rsidR="00BC74F4" w:rsidRDefault="00BC74F4">
      <w:pPr>
        <w:keepNext/>
        <w:widowControl w:val="0"/>
        <w:pBdr>
          <w:top w:val="nil"/>
          <w:left w:val="nil"/>
          <w:bottom w:val="nil"/>
          <w:right w:val="nil"/>
          <w:between w:val="nil"/>
        </w:pBdr>
        <w:spacing w:line="276" w:lineRule="auto"/>
        <w:ind w:left="0" w:right="-1220" w:hanging="2"/>
        <w:jc w:val="both"/>
        <w:rPr>
          <w:rFonts w:ascii="Titillium Web" w:eastAsia="Titillium Web" w:hAnsi="Titillium Web" w:cs="Titillium Web"/>
          <w:sz w:val="22"/>
          <w:szCs w:val="22"/>
          <w:highlight w:val="white"/>
        </w:rPr>
      </w:pPr>
    </w:p>
    <w:p w14:paraId="6147215D" w14:textId="77777777" w:rsidR="00BC74F4" w:rsidRDefault="007477EA">
      <w:pPr>
        <w:keepNext/>
        <w:widowControl w:val="0"/>
        <w:pBdr>
          <w:top w:val="nil"/>
          <w:left w:val="nil"/>
          <w:bottom w:val="nil"/>
          <w:right w:val="nil"/>
          <w:between w:val="nil"/>
        </w:pBdr>
        <w:tabs>
          <w:tab w:val="left" w:pos="0"/>
          <w:tab w:val="left" w:pos="284"/>
          <w:tab w:val="left" w:pos="1134"/>
        </w:tabs>
        <w:spacing w:line="276" w:lineRule="auto"/>
        <w:ind w:left="0" w:right="-1220" w:hanging="2"/>
        <w:jc w:val="center"/>
        <w:rPr>
          <w:rFonts w:ascii="Titillium Web" w:eastAsia="Titillium Web" w:hAnsi="Titillium Web" w:cs="Titillium Web"/>
          <w:b/>
          <w:color w:val="000000"/>
          <w:sz w:val="22"/>
          <w:szCs w:val="22"/>
          <w:highlight w:val="white"/>
        </w:rPr>
      </w:pPr>
      <w:r>
        <w:rPr>
          <w:rFonts w:ascii="Titillium Web" w:eastAsia="Titillium Web" w:hAnsi="Titillium Web" w:cs="Titillium Web"/>
          <w:b/>
          <w:color w:val="000000"/>
          <w:sz w:val="22"/>
          <w:szCs w:val="22"/>
          <w:highlight w:val="white"/>
        </w:rPr>
        <w:t xml:space="preserve">Art.  </w:t>
      </w:r>
      <w:r>
        <w:rPr>
          <w:rFonts w:ascii="Titillium Web" w:eastAsia="Titillium Web" w:hAnsi="Titillium Web" w:cs="Titillium Web"/>
          <w:b/>
          <w:color w:val="000000"/>
          <w:sz w:val="22"/>
          <w:szCs w:val="22"/>
          <w:highlight w:val="white"/>
          <w:u w:val="single"/>
        </w:rPr>
        <w:t>Oggetto del Contratto</w:t>
      </w:r>
    </w:p>
    <w:p w14:paraId="00D7CDBF" w14:textId="77777777" w:rsidR="00BC74F4" w:rsidRDefault="007477EA">
      <w:pPr>
        <w:keepNext/>
        <w:widowControl w:val="0"/>
        <w:pBdr>
          <w:top w:val="nil"/>
          <w:left w:val="nil"/>
          <w:bottom w:val="nil"/>
          <w:right w:val="nil"/>
          <w:between w:val="nil"/>
        </w:pBdr>
        <w:tabs>
          <w:tab w:val="left" w:pos="0"/>
          <w:tab w:val="left" w:pos="284"/>
          <w:tab w:val="left" w:pos="1134"/>
        </w:tabs>
        <w:spacing w:line="276" w:lineRule="auto"/>
        <w:ind w:left="0" w:right="-1220" w:hanging="2"/>
        <w:jc w:val="both"/>
        <w:rPr>
          <w:rFonts w:ascii="Titillium Web" w:eastAsia="Titillium Web" w:hAnsi="Titillium Web" w:cs="Titillium Web"/>
          <w:sz w:val="22"/>
          <w:szCs w:val="22"/>
          <w:highlight w:val="white"/>
        </w:rPr>
      </w:pPr>
      <w:r>
        <w:rPr>
          <w:rFonts w:ascii="Titillium Web" w:eastAsia="Titillium Web" w:hAnsi="Titillium Web" w:cs="Titillium Web"/>
          <w:color w:val="000000"/>
          <w:sz w:val="22"/>
          <w:szCs w:val="22"/>
          <w:highlight w:val="white"/>
        </w:rPr>
        <w:t xml:space="preserve">Oggetto del presente Contratto è </w:t>
      </w:r>
      <w:r>
        <w:rPr>
          <w:rFonts w:ascii="Titillium Web" w:eastAsia="Titillium Web" w:hAnsi="Titillium Web" w:cs="Titillium Web"/>
          <w:sz w:val="22"/>
          <w:szCs w:val="22"/>
          <w:highlight w:val="white"/>
        </w:rPr>
        <w:t>la/il</w:t>
      </w:r>
      <w:r>
        <w:rPr>
          <w:rFonts w:ascii="Titillium Web" w:eastAsia="Titillium Web" w:hAnsi="Titillium Web" w:cs="Titillium Web"/>
          <w:b/>
          <w:sz w:val="22"/>
          <w:szCs w:val="22"/>
          <w:highlight w:val="white"/>
        </w:rPr>
        <w:t xml:space="preserve"> </w:t>
      </w:r>
      <w:r>
        <w:rPr>
          <w:rFonts w:ascii="Titillium Web" w:eastAsia="Titillium Web" w:hAnsi="Titillium Web" w:cs="Titillium Web"/>
          <w:color w:val="000000"/>
          <w:sz w:val="22"/>
          <w:szCs w:val="22"/>
          <w:highlight w:val="white"/>
        </w:rPr>
        <w:t>fornitura/servizio</w:t>
      </w:r>
      <w:r>
        <w:rPr>
          <w:rFonts w:ascii="Titillium Web" w:eastAsia="Titillium Web" w:hAnsi="Titillium Web" w:cs="Titillium Web"/>
          <w:sz w:val="22"/>
          <w:szCs w:val="22"/>
          <w:highlight w:val="white"/>
        </w:rPr>
        <w:t xml:space="preserve"> </w:t>
      </w:r>
      <w:r>
        <w:rPr>
          <w:rFonts w:ascii="Titillium Web" w:eastAsia="Titillium Web" w:hAnsi="Titillium Web" w:cs="Titillium Web"/>
          <w:color w:val="000000"/>
          <w:sz w:val="22"/>
          <w:szCs w:val="22"/>
          <w:highlight w:val="white"/>
        </w:rPr>
        <w:t>di ________________ affidat</w:t>
      </w:r>
      <w:r>
        <w:rPr>
          <w:rFonts w:ascii="Titillium Web" w:eastAsia="Titillium Web" w:hAnsi="Titillium Web" w:cs="Titillium Web"/>
          <w:sz w:val="22"/>
          <w:szCs w:val="22"/>
          <w:highlight w:val="white"/>
        </w:rPr>
        <w:t>a</w:t>
      </w:r>
      <w:r>
        <w:rPr>
          <w:rFonts w:ascii="Titillium Web" w:eastAsia="Titillium Web" w:hAnsi="Titillium Web" w:cs="Titillium Web"/>
          <w:color w:val="000000"/>
          <w:sz w:val="22"/>
          <w:szCs w:val="22"/>
          <w:highlight w:val="white"/>
        </w:rPr>
        <w:t xml:space="preserve"> all</w:t>
      </w:r>
      <w:r>
        <w:rPr>
          <w:rFonts w:ascii="Titillium Web" w:eastAsia="Titillium Web" w:hAnsi="Titillium Web" w:cs="Titillium Web"/>
          <w:sz w:val="22"/>
          <w:szCs w:val="22"/>
          <w:highlight w:val="white"/>
        </w:rPr>
        <w:t xml:space="preserve">’operatore economico _________________ </w:t>
      </w:r>
      <w:r>
        <w:rPr>
          <w:rFonts w:ascii="Titillium Web" w:eastAsia="Titillium Web" w:hAnsi="Titillium Web" w:cs="Titillium Web"/>
          <w:color w:val="000000"/>
          <w:sz w:val="22"/>
          <w:szCs w:val="22"/>
          <w:highlight w:val="white"/>
        </w:rPr>
        <w:t>in favore dell’Osservatorio/Istituto ______________________</w:t>
      </w:r>
      <w:r>
        <w:rPr>
          <w:rFonts w:ascii="Titillium Web" w:eastAsia="Titillium Web" w:hAnsi="Titillium Web" w:cs="Titillium Web"/>
          <w:sz w:val="22"/>
          <w:szCs w:val="22"/>
          <w:highlight w:val="white"/>
        </w:rPr>
        <w:t>,</w:t>
      </w:r>
      <w:r>
        <w:rPr>
          <w:rFonts w:ascii="Titillium Web" w:eastAsia="Titillium Web" w:hAnsi="Titillium Web" w:cs="Titillium Web"/>
          <w:color w:val="000000"/>
          <w:sz w:val="22"/>
          <w:szCs w:val="22"/>
          <w:highlight w:val="white"/>
        </w:rPr>
        <w:t xml:space="preserve"> </w:t>
      </w:r>
      <w:r>
        <w:rPr>
          <w:rFonts w:ascii="Titillium Web" w:eastAsia="Titillium Web" w:hAnsi="Titillium Web" w:cs="Titillium Web"/>
          <w:sz w:val="22"/>
          <w:szCs w:val="22"/>
          <w:highlight w:val="white"/>
        </w:rPr>
        <w:t>come meglio specificato nel Capitolato tecnico, da erogare con le modalità dettagliatamente stabilite nel Capitolato Tecnico stesso e negli altri documenti tecnici.</w:t>
      </w:r>
    </w:p>
    <w:p w14:paraId="71FCCD82" w14:textId="77777777" w:rsidR="00BC74F4" w:rsidRDefault="007477EA">
      <w:pPr>
        <w:keepNext/>
        <w:widowControl w:val="0"/>
        <w:pBdr>
          <w:top w:val="nil"/>
          <w:left w:val="nil"/>
          <w:bottom w:val="nil"/>
          <w:right w:val="nil"/>
          <w:between w:val="nil"/>
        </w:pBdr>
        <w:tabs>
          <w:tab w:val="left" w:pos="0"/>
          <w:tab w:val="left" w:pos="284"/>
          <w:tab w:val="left" w:pos="1134"/>
        </w:tabs>
        <w:spacing w:line="276" w:lineRule="auto"/>
        <w:ind w:left="0" w:right="-1220" w:hanging="2"/>
        <w:jc w:val="both"/>
        <w:rPr>
          <w:rFonts w:ascii="Titillium Web" w:eastAsia="Titillium Web" w:hAnsi="Titillium Web" w:cs="Titillium Web"/>
          <w:sz w:val="22"/>
          <w:szCs w:val="22"/>
          <w:highlight w:val="white"/>
        </w:rPr>
      </w:pPr>
      <w:r>
        <w:rPr>
          <w:rFonts w:ascii="Titillium Web" w:eastAsia="Titillium Web" w:hAnsi="Titillium Web" w:cs="Titillium Web"/>
          <w:sz w:val="22"/>
          <w:szCs w:val="22"/>
          <w:highlight w:val="white"/>
        </w:rPr>
        <w:t xml:space="preserve">Il Contraente si impegna a </w:t>
      </w:r>
      <w:proofErr w:type="gramStart"/>
      <w:r>
        <w:rPr>
          <w:rFonts w:ascii="Titillium Web" w:eastAsia="Titillium Web" w:hAnsi="Titillium Web" w:cs="Titillium Web"/>
          <w:sz w:val="22"/>
          <w:szCs w:val="22"/>
          <w:highlight w:val="white"/>
        </w:rPr>
        <w:t>porre in essere</w:t>
      </w:r>
      <w:proofErr w:type="gramEnd"/>
      <w:r>
        <w:rPr>
          <w:rFonts w:ascii="Titillium Web" w:eastAsia="Titillium Web" w:hAnsi="Titillium Web" w:cs="Titillium Web"/>
          <w:sz w:val="22"/>
          <w:szCs w:val="22"/>
          <w:highlight w:val="white"/>
        </w:rPr>
        <w:t xml:space="preserve"> tutte le attività connesse, strumentali e ausiliari dipendenti dal/la servizio/fornitura come meglio descritto e dettagliato nel Capitolato Tecnico e negli altri documenti tecnici.</w:t>
      </w:r>
    </w:p>
    <w:p w14:paraId="0A64EC1E" w14:textId="77777777" w:rsidR="00BC74F4" w:rsidRDefault="00BC74F4">
      <w:pPr>
        <w:keepNext/>
        <w:widowControl w:val="0"/>
        <w:pBdr>
          <w:top w:val="nil"/>
          <w:left w:val="nil"/>
          <w:bottom w:val="nil"/>
          <w:right w:val="nil"/>
          <w:between w:val="nil"/>
        </w:pBdr>
        <w:tabs>
          <w:tab w:val="left" w:pos="0"/>
          <w:tab w:val="left" w:pos="284"/>
          <w:tab w:val="left" w:pos="1134"/>
        </w:tabs>
        <w:spacing w:line="276" w:lineRule="auto"/>
        <w:ind w:left="0" w:right="-1220" w:hanging="2"/>
        <w:jc w:val="both"/>
        <w:rPr>
          <w:rFonts w:ascii="Titillium Web" w:eastAsia="Titillium Web" w:hAnsi="Titillium Web" w:cs="Titillium Web"/>
          <w:sz w:val="22"/>
          <w:szCs w:val="22"/>
          <w:highlight w:val="white"/>
        </w:rPr>
      </w:pPr>
    </w:p>
    <w:p w14:paraId="5CC2EB87" w14:textId="77777777" w:rsidR="00BC74F4" w:rsidRDefault="007477EA">
      <w:pPr>
        <w:keepNext/>
        <w:widowControl w:val="0"/>
        <w:pBdr>
          <w:top w:val="nil"/>
          <w:left w:val="nil"/>
          <w:bottom w:val="nil"/>
          <w:right w:val="nil"/>
          <w:between w:val="nil"/>
        </w:pBdr>
        <w:tabs>
          <w:tab w:val="left" w:pos="142"/>
          <w:tab w:val="left" w:pos="284"/>
        </w:tabs>
        <w:spacing w:line="276" w:lineRule="auto"/>
        <w:ind w:left="0" w:right="-1220" w:hanging="2"/>
        <w:jc w:val="center"/>
        <w:rPr>
          <w:rFonts w:ascii="Titillium Web" w:eastAsia="Titillium Web" w:hAnsi="Titillium Web" w:cs="Titillium Web"/>
          <w:color w:val="000000"/>
          <w:sz w:val="22"/>
          <w:szCs w:val="22"/>
          <w:highlight w:val="white"/>
        </w:rPr>
      </w:pPr>
      <w:r>
        <w:rPr>
          <w:rFonts w:ascii="Titillium Web" w:eastAsia="Titillium Web" w:hAnsi="Titillium Web" w:cs="Titillium Web"/>
          <w:b/>
          <w:color w:val="000000"/>
          <w:sz w:val="22"/>
          <w:szCs w:val="22"/>
          <w:highlight w:val="white"/>
        </w:rPr>
        <w:t xml:space="preserve">Art.  </w:t>
      </w:r>
      <w:r>
        <w:rPr>
          <w:rFonts w:ascii="Titillium Web" w:eastAsia="Titillium Web" w:hAnsi="Titillium Web" w:cs="Titillium Web"/>
          <w:b/>
          <w:color w:val="000000"/>
          <w:sz w:val="22"/>
          <w:szCs w:val="22"/>
          <w:highlight w:val="white"/>
          <w:u w:val="single"/>
        </w:rPr>
        <w:t xml:space="preserve">Termini di </w:t>
      </w:r>
      <w:r>
        <w:rPr>
          <w:rFonts w:ascii="Titillium Web" w:eastAsia="Titillium Web" w:hAnsi="Titillium Web" w:cs="Titillium Web"/>
          <w:b/>
          <w:color w:val="000000"/>
          <w:sz w:val="22"/>
          <w:szCs w:val="22"/>
          <w:highlight w:val="white"/>
          <w:u w:val="single"/>
        </w:rPr>
        <w:t>consegna</w:t>
      </w:r>
    </w:p>
    <w:p w14:paraId="3CD26F76" w14:textId="77777777" w:rsidR="00BC74F4" w:rsidRDefault="007477EA">
      <w:pPr>
        <w:keepNext/>
        <w:widowControl w:val="0"/>
        <w:pBdr>
          <w:top w:val="nil"/>
          <w:left w:val="nil"/>
          <w:bottom w:val="nil"/>
          <w:right w:val="nil"/>
          <w:between w:val="nil"/>
        </w:pBdr>
        <w:tabs>
          <w:tab w:val="left" w:pos="142"/>
          <w:tab w:val="left" w:pos="284"/>
        </w:tabs>
        <w:spacing w:line="276" w:lineRule="auto"/>
        <w:ind w:left="0" w:right="-1220" w:hanging="2"/>
        <w:jc w:val="both"/>
        <w:rPr>
          <w:rFonts w:ascii="Titillium Web" w:eastAsia="Titillium Web" w:hAnsi="Titillium Web" w:cs="Titillium Web"/>
          <w:sz w:val="22"/>
          <w:szCs w:val="22"/>
          <w:highlight w:val="white"/>
        </w:rPr>
      </w:pPr>
      <w:r>
        <w:rPr>
          <w:rFonts w:ascii="Titillium Web" w:eastAsia="Titillium Web" w:hAnsi="Titillium Web" w:cs="Titillium Web"/>
          <w:color w:val="000000"/>
          <w:sz w:val="22"/>
          <w:szCs w:val="22"/>
          <w:highlight w:val="white"/>
        </w:rPr>
        <w:t>La/le prestazioni, indicate al precedente articolo, dovrà/anno essere consegnata/e secondo i tempi e le modalit</w:t>
      </w:r>
      <w:r>
        <w:rPr>
          <w:rFonts w:ascii="Titillium Web" w:eastAsia="Titillium Web" w:hAnsi="Titillium Web" w:cs="Titillium Web"/>
          <w:sz w:val="22"/>
          <w:szCs w:val="22"/>
          <w:highlight w:val="white"/>
        </w:rPr>
        <w:t xml:space="preserve">à indicate nella documentazione relativa all’appalto di cui alle premesse e nel presente contratto. </w:t>
      </w:r>
      <w:r w:rsidRPr="00877927">
        <w:rPr>
          <w:rFonts w:ascii="Titillium Web" w:eastAsia="Titillium Web" w:hAnsi="Titillium Web" w:cs="Titillium Web"/>
          <w:color w:val="C00000"/>
          <w:sz w:val="22"/>
          <w:szCs w:val="22"/>
          <w:highlight w:val="white"/>
        </w:rPr>
        <w:lastRenderedPageBreak/>
        <w:t>[</w:t>
      </w:r>
      <w:r>
        <w:rPr>
          <w:rFonts w:ascii="Titillium Web" w:eastAsia="Titillium Web" w:hAnsi="Titillium Web" w:cs="Titillium Web"/>
          <w:sz w:val="22"/>
          <w:szCs w:val="22"/>
          <w:highlight w:val="white"/>
        </w:rPr>
        <w:t xml:space="preserve">Detto termine rispetta il </w:t>
      </w:r>
      <w:r>
        <w:rPr>
          <w:rFonts w:ascii="Titillium Web" w:eastAsia="Titillium Web" w:hAnsi="Titillium Web" w:cs="Titillium Web"/>
          <w:sz w:val="22"/>
          <w:szCs w:val="22"/>
          <w:highlight w:val="white"/>
        </w:rPr>
        <w:t>Cronoprogramma dell’ottenimento del finanziamento</w:t>
      </w:r>
      <w:r w:rsidRPr="00877927">
        <w:rPr>
          <w:rFonts w:ascii="Titillium Web" w:eastAsia="Titillium Web" w:hAnsi="Titillium Web" w:cs="Titillium Web"/>
          <w:color w:val="C00000"/>
          <w:sz w:val="22"/>
          <w:szCs w:val="22"/>
          <w:highlight w:val="white"/>
        </w:rPr>
        <w:t>]</w:t>
      </w:r>
      <w:r>
        <w:rPr>
          <w:rFonts w:ascii="Titillium Web" w:eastAsia="Titillium Web" w:hAnsi="Titillium Web" w:cs="Titillium Web"/>
          <w:sz w:val="22"/>
          <w:szCs w:val="22"/>
          <w:highlight w:val="white"/>
        </w:rPr>
        <w:t>.</w:t>
      </w:r>
    </w:p>
    <w:p w14:paraId="700ADE67" w14:textId="77777777" w:rsidR="00BC74F4" w:rsidRDefault="007477EA">
      <w:pPr>
        <w:keepNext/>
        <w:widowControl w:val="0"/>
        <w:pBdr>
          <w:top w:val="nil"/>
          <w:left w:val="nil"/>
          <w:bottom w:val="nil"/>
          <w:right w:val="nil"/>
          <w:between w:val="nil"/>
        </w:pBdr>
        <w:tabs>
          <w:tab w:val="left" w:pos="142"/>
          <w:tab w:val="left" w:pos="284"/>
        </w:tabs>
        <w:spacing w:line="276" w:lineRule="auto"/>
        <w:ind w:left="0" w:right="-1220" w:hanging="2"/>
        <w:jc w:val="both"/>
        <w:rPr>
          <w:rFonts w:ascii="Titillium Web" w:eastAsia="Titillium Web" w:hAnsi="Titillium Web" w:cs="Titillium Web"/>
          <w:color w:val="000000"/>
          <w:sz w:val="22"/>
          <w:szCs w:val="22"/>
          <w:highlight w:val="white"/>
        </w:rPr>
      </w:pPr>
      <w:r>
        <w:rPr>
          <w:rFonts w:ascii="Titillium Web" w:eastAsia="Titillium Web" w:hAnsi="Titillium Web" w:cs="Titillium Web"/>
          <w:sz w:val="22"/>
          <w:szCs w:val="22"/>
          <w:highlight w:val="white"/>
        </w:rPr>
        <w:t>L’Operatore economico dovrà eseguire le prestazioni contra</w:t>
      </w:r>
      <w:r>
        <w:rPr>
          <w:rFonts w:ascii="Titillium Web" w:eastAsia="Titillium Web" w:hAnsi="Titillium Web" w:cs="Titillium Web"/>
          <w:color w:val="000000"/>
          <w:sz w:val="22"/>
          <w:szCs w:val="22"/>
          <w:highlight w:val="white"/>
        </w:rPr>
        <w:t>ttuali nei seguenti termini:</w:t>
      </w:r>
    </w:p>
    <w:p w14:paraId="6C02FBC5" w14:textId="77777777" w:rsidR="00BC74F4" w:rsidRDefault="007477EA">
      <w:pPr>
        <w:keepNext/>
        <w:widowControl w:val="0"/>
        <w:numPr>
          <w:ilvl w:val="0"/>
          <w:numId w:val="7"/>
        </w:numPr>
        <w:pBdr>
          <w:top w:val="nil"/>
          <w:left w:val="nil"/>
          <w:bottom w:val="nil"/>
          <w:right w:val="nil"/>
          <w:between w:val="nil"/>
        </w:pBdr>
        <w:tabs>
          <w:tab w:val="left" w:pos="142"/>
          <w:tab w:val="left" w:pos="284"/>
        </w:tabs>
        <w:spacing w:line="276" w:lineRule="auto"/>
        <w:ind w:left="0" w:right="-1220" w:hanging="2"/>
        <w:jc w:val="both"/>
        <w:rPr>
          <w:rFonts w:ascii="Titillium Web" w:eastAsia="Titillium Web" w:hAnsi="Titillium Web" w:cs="Titillium Web"/>
          <w:color w:val="C00000"/>
          <w:sz w:val="22"/>
          <w:szCs w:val="22"/>
          <w:highlight w:val="white"/>
        </w:rPr>
      </w:pPr>
      <w:r w:rsidRPr="00877927">
        <w:rPr>
          <w:rFonts w:ascii="Titillium Web" w:eastAsia="Titillium Web" w:hAnsi="Titillium Web" w:cs="Titillium Web"/>
          <w:color w:val="C00000"/>
          <w:sz w:val="22"/>
          <w:szCs w:val="22"/>
          <w:highlight w:val="white"/>
        </w:rPr>
        <w:t>[</w:t>
      </w:r>
      <w:r>
        <w:rPr>
          <w:rFonts w:ascii="Titillium Web" w:eastAsia="Titillium Web" w:hAnsi="Titillium Web" w:cs="Titillium Web"/>
          <w:color w:val="C00000"/>
          <w:sz w:val="22"/>
          <w:szCs w:val="22"/>
          <w:highlight w:val="white"/>
        </w:rPr>
        <w:t xml:space="preserve">Specificare i termini di esecuzione per ciascuna prestazione principale e secondaria del servizio/fornitura] </w:t>
      </w:r>
    </w:p>
    <w:p w14:paraId="49819333" w14:textId="77777777" w:rsidR="00BC74F4" w:rsidRDefault="007477EA">
      <w:pPr>
        <w:keepNext/>
        <w:widowControl w:val="0"/>
        <w:numPr>
          <w:ilvl w:val="0"/>
          <w:numId w:val="7"/>
        </w:numPr>
        <w:pBdr>
          <w:top w:val="nil"/>
          <w:left w:val="nil"/>
          <w:bottom w:val="nil"/>
          <w:right w:val="nil"/>
          <w:between w:val="nil"/>
        </w:pBdr>
        <w:tabs>
          <w:tab w:val="left" w:pos="142"/>
          <w:tab w:val="left" w:pos="284"/>
        </w:tabs>
        <w:spacing w:line="276" w:lineRule="auto"/>
        <w:ind w:left="0" w:right="-1220" w:hanging="2"/>
        <w:jc w:val="both"/>
        <w:rPr>
          <w:rFonts w:ascii="Titillium Web" w:eastAsia="Titillium Web" w:hAnsi="Titillium Web" w:cs="Titillium Web"/>
          <w:color w:val="C00000"/>
          <w:sz w:val="22"/>
          <w:szCs w:val="22"/>
          <w:highlight w:val="white"/>
        </w:rPr>
      </w:pPr>
      <w:r>
        <w:rPr>
          <w:rFonts w:ascii="Titillium Web" w:eastAsia="Titillium Web" w:hAnsi="Titillium Web" w:cs="Titillium Web"/>
          <w:color w:val="C00000"/>
          <w:sz w:val="22"/>
          <w:szCs w:val="22"/>
          <w:highlight w:val="white"/>
        </w:rPr>
        <w:t xml:space="preserve">[Se </w:t>
      </w:r>
      <w:r>
        <w:rPr>
          <w:rFonts w:ascii="Titillium Web" w:eastAsia="Titillium Web" w:hAnsi="Titillium Web" w:cs="Titillium Web"/>
          <w:color w:val="C00000"/>
          <w:sz w:val="22"/>
          <w:szCs w:val="22"/>
          <w:highlight w:val="white"/>
        </w:rPr>
        <w:t>pertinenti, indicare i termini previsti dal Piano Nazionale di Ripresa e Resilienza per Milestones e target correlati all’investimento]</w:t>
      </w:r>
    </w:p>
    <w:p w14:paraId="0AF8F541" w14:textId="77777777" w:rsidR="00BC74F4" w:rsidRDefault="00BC74F4">
      <w:pPr>
        <w:keepNext/>
        <w:widowControl w:val="0"/>
        <w:pBdr>
          <w:top w:val="nil"/>
          <w:left w:val="nil"/>
          <w:bottom w:val="nil"/>
          <w:right w:val="nil"/>
          <w:between w:val="nil"/>
        </w:pBdr>
        <w:tabs>
          <w:tab w:val="left" w:pos="142"/>
          <w:tab w:val="left" w:pos="284"/>
        </w:tabs>
        <w:spacing w:line="276" w:lineRule="auto"/>
        <w:ind w:left="0" w:right="-1220" w:hanging="2"/>
        <w:jc w:val="both"/>
        <w:rPr>
          <w:rFonts w:ascii="Titillium Web" w:eastAsia="Titillium Web" w:hAnsi="Titillium Web" w:cs="Titillium Web"/>
          <w:color w:val="C00000"/>
          <w:sz w:val="22"/>
          <w:szCs w:val="22"/>
          <w:highlight w:val="white"/>
        </w:rPr>
      </w:pPr>
    </w:p>
    <w:p w14:paraId="0BE57D68" w14:textId="3366206B" w:rsidR="00BC74F4" w:rsidRDefault="007477EA">
      <w:pPr>
        <w:keepNext/>
        <w:widowControl w:val="0"/>
        <w:pBdr>
          <w:top w:val="nil"/>
          <w:left w:val="nil"/>
          <w:bottom w:val="nil"/>
          <w:right w:val="nil"/>
          <w:between w:val="nil"/>
        </w:pBdr>
        <w:tabs>
          <w:tab w:val="left" w:pos="284"/>
        </w:tabs>
        <w:spacing w:line="276" w:lineRule="auto"/>
        <w:ind w:left="0" w:right="-1220" w:hanging="2"/>
        <w:jc w:val="center"/>
        <w:rPr>
          <w:rFonts w:ascii="Titillium Web" w:eastAsia="Titillium Web" w:hAnsi="Titillium Web" w:cs="Titillium Web"/>
          <w:color w:val="000000"/>
          <w:sz w:val="22"/>
          <w:szCs w:val="22"/>
          <w:highlight w:val="white"/>
        </w:rPr>
      </w:pPr>
      <w:r>
        <w:rPr>
          <w:rFonts w:ascii="Titillium Web" w:eastAsia="Titillium Web" w:hAnsi="Titillium Web" w:cs="Titillium Web"/>
          <w:b/>
          <w:color w:val="000000"/>
          <w:sz w:val="22"/>
          <w:szCs w:val="22"/>
          <w:highlight w:val="white"/>
        </w:rPr>
        <w:t xml:space="preserve">Art.  </w:t>
      </w:r>
      <w:r>
        <w:rPr>
          <w:rFonts w:ascii="Titillium Web" w:eastAsia="Titillium Web" w:hAnsi="Titillium Web" w:cs="Titillium Web"/>
          <w:b/>
          <w:color w:val="000000"/>
          <w:sz w:val="22"/>
          <w:szCs w:val="22"/>
          <w:highlight w:val="white"/>
          <w:u w:val="single"/>
        </w:rPr>
        <w:t>Corrispettivo</w:t>
      </w:r>
      <w:r>
        <w:rPr>
          <w:rFonts w:ascii="Titillium Web" w:eastAsia="Titillium Web" w:hAnsi="Titillium Web" w:cs="Titillium Web"/>
          <w:color w:val="000000"/>
          <w:sz w:val="22"/>
          <w:szCs w:val="22"/>
          <w:highlight w:val="white"/>
        </w:rPr>
        <w:t xml:space="preserve"> </w:t>
      </w:r>
    </w:p>
    <w:p w14:paraId="7E08BA7F" w14:textId="4FEEAB3C" w:rsidR="00BC74F4" w:rsidRDefault="007477EA">
      <w:pPr>
        <w:keepNext/>
        <w:widowControl w:val="0"/>
        <w:pBdr>
          <w:top w:val="nil"/>
          <w:left w:val="nil"/>
          <w:bottom w:val="nil"/>
          <w:right w:val="nil"/>
          <w:between w:val="nil"/>
        </w:pBdr>
        <w:tabs>
          <w:tab w:val="left" w:pos="284"/>
        </w:tabs>
        <w:spacing w:line="276" w:lineRule="auto"/>
        <w:ind w:left="0" w:right="-1220" w:hanging="2"/>
        <w:jc w:val="both"/>
        <w:rPr>
          <w:rFonts w:ascii="Titillium Web" w:eastAsia="Titillium Web" w:hAnsi="Titillium Web" w:cs="Titillium Web"/>
          <w:color w:val="000000"/>
          <w:sz w:val="22"/>
          <w:szCs w:val="22"/>
          <w:highlight w:val="white"/>
        </w:rPr>
      </w:pPr>
      <w:r>
        <w:rPr>
          <w:rFonts w:ascii="Titillium Web" w:eastAsia="Titillium Web" w:hAnsi="Titillium Web" w:cs="Titillium Web"/>
          <w:sz w:val="22"/>
          <w:szCs w:val="22"/>
          <w:highlight w:val="white"/>
        </w:rPr>
        <w:t>L’______________________</w:t>
      </w:r>
      <w:r>
        <w:rPr>
          <w:rFonts w:ascii="Titillium Web" w:eastAsia="Titillium Web" w:hAnsi="Titillium Web" w:cs="Titillium Web"/>
          <w:color w:val="000000"/>
          <w:sz w:val="22"/>
          <w:szCs w:val="22"/>
          <w:highlight w:val="white"/>
        </w:rPr>
        <w:t xml:space="preserve"> corrisponderà all’OPERATORE ECONOMICO l'importo di </w:t>
      </w:r>
      <w:sdt>
        <w:sdtPr>
          <w:tag w:val="goog_rdk_0"/>
          <w:id w:val="548266049"/>
        </w:sdtPr>
        <w:sdtEndPr/>
        <w:sdtContent>
          <w:r>
            <w:rPr>
              <w:rFonts w:ascii="PT Mono" w:eastAsia="PT Mono" w:hAnsi="PT Mono" w:cs="PT Mono"/>
              <w:sz w:val="22"/>
              <w:szCs w:val="22"/>
              <w:highlight w:val="white"/>
            </w:rPr>
            <w:t>€ ......…………</w:t>
          </w:r>
        </w:sdtContent>
      </w:sdt>
      <w:r>
        <w:rPr>
          <w:rFonts w:ascii="Titillium Web" w:eastAsia="Titillium Web" w:hAnsi="Titillium Web" w:cs="Titillium Web"/>
          <w:color w:val="000000"/>
          <w:sz w:val="22"/>
          <w:szCs w:val="22"/>
          <w:highlight w:val="white"/>
        </w:rPr>
        <w:t xml:space="preserve"> </w:t>
      </w:r>
      <w:sdt>
        <w:sdtPr>
          <w:rPr>
            <w:rFonts w:ascii="Titillium Web" w:eastAsia="Titillium Web" w:hAnsi="Titillium Web" w:cs="Titillium Web"/>
            <w:sz w:val="22"/>
            <w:szCs w:val="22"/>
          </w:rPr>
          <w:tag w:val="goog_rdk_1"/>
          <w:id w:val="-1803677347"/>
        </w:sdtPr>
        <w:sdtEndPr/>
        <w:sdtContent>
          <w:r w:rsidRPr="00877927">
            <w:rPr>
              <w:rFonts w:ascii="Titillium Web" w:eastAsia="Titillium Web" w:hAnsi="Titillium Web" w:cs="Titillium Web"/>
              <w:sz w:val="22"/>
              <w:szCs w:val="22"/>
            </w:rPr>
            <w:t>(Euro ...………</w:t>
          </w:r>
          <w:proofErr w:type="gramStart"/>
          <w:r w:rsidRPr="00877927">
            <w:rPr>
              <w:rFonts w:ascii="Titillium Web" w:eastAsia="Titillium Web" w:hAnsi="Titillium Web" w:cs="Titillium Web"/>
              <w:sz w:val="22"/>
              <w:szCs w:val="22"/>
            </w:rPr>
            <w:t>…</w:t>
          </w:r>
          <w:r w:rsidR="00877927" w:rsidRPr="00877927">
            <w:rPr>
              <w:rFonts w:ascii="Titillium Web" w:eastAsia="Titillium Web" w:hAnsi="Titillium Web" w:cs="Titillium Web"/>
              <w:sz w:val="22"/>
              <w:szCs w:val="22"/>
            </w:rPr>
            <w:t>....</w:t>
          </w:r>
          <w:proofErr w:type="gramEnd"/>
          <w:r w:rsidRPr="00877927">
            <w:rPr>
              <w:rFonts w:ascii="Titillium Web" w:eastAsia="Titillium Web" w:hAnsi="Titillium Web" w:cs="Titillium Web"/>
              <w:sz w:val="22"/>
              <w:szCs w:val="22"/>
            </w:rPr>
            <w:t>/..=) come risultante dall’o</w:t>
          </w:r>
          <w:r w:rsidR="00877927">
            <w:rPr>
              <w:rFonts w:eastAsia="Titillium Web"/>
              <w:sz w:val="22"/>
              <w:szCs w:val="22"/>
            </w:rPr>
            <w:t>ff</w:t>
          </w:r>
          <w:r w:rsidRPr="00877927">
            <w:rPr>
              <w:rFonts w:ascii="Titillium Web" w:eastAsia="Titillium Web" w:hAnsi="Titillium Web" w:cs="Titillium Web"/>
              <w:sz w:val="22"/>
              <w:szCs w:val="22"/>
            </w:rPr>
            <w:t>erta presentata dall’impresa in sede di gara. L’I</w:t>
          </w:r>
        </w:sdtContent>
      </w:sdt>
      <w:r w:rsidRPr="00877927">
        <w:rPr>
          <w:rFonts w:ascii="Titillium Web" w:eastAsia="Titillium Web" w:hAnsi="Titillium Web" w:cs="Titillium Web"/>
          <w:sz w:val="22"/>
          <w:szCs w:val="22"/>
        </w:rPr>
        <w:t xml:space="preserve">VA, pari al 22% (ventidue per cento) sarà versata secondo quanto previsto in materia di </w:t>
      </w:r>
      <w:r w:rsidRPr="00877927">
        <w:rPr>
          <w:rFonts w:ascii="Titillium Web" w:eastAsia="Titillium Web" w:hAnsi="Titillium Web" w:cs="Titillium Web"/>
          <w:sz w:val="22"/>
          <w:szCs w:val="22"/>
        </w:rPr>
        <w:t>split payment da</w:t>
      </w:r>
      <w:r w:rsidR="00877927" w:rsidRPr="00877927">
        <w:rPr>
          <w:rFonts w:ascii="Titillium Web" w:eastAsia="Titillium Web" w:hAnsi="Titillium Web" w:cs="Titillium Web"/>
          <w:sz w:val="22"/>
          <w:szCs w:val="22"/>
        </w:rPr>
        <w:t>ll’art. 17 ter del d.P.R. numero 633/1972 e successive modifiche ed integrazioni. I costi della manodopera sono pari ad euro.... e gli oneri di sicurezza pari ad euro ………. Il costo complessivo a carico dell’_________________ è quindi pari a € …. (euro …=). Il corrispettiv</w:t>
      </w:r>
      <w:r>
        <w:rPr>
          <w:rFonts w:ascii="Titillium Web" w:eastAsia="Titillium Web" w:hAnsi="Titillium Web" w:cs="Titillium Web"/>
          <w:sz w:val="22"/>
          <w:szCs w:val="22"/>
        </w:rPr>
        <w:t xml:space="preserve">o si intende, </w:t>
      </w:r>
      <w:r w:rsidR="00877927">
        <w:rPr>
          <w:rFonts w:ascii="Titillium Web" w:eastAsia="Titillium Web" w:hAnsi="Titillium Web" w:cs="Titillium Web"/>
          <w:sz w:val="22"/>
          <w:szCs w:val="22"/>
        </w:rPr>
        <w:t>pertanto, comprensivo</w:t>
      </w:r>
      <w:r>
        <w:rPr>
          <w:rFonts w:ascii="Titillium Web" w:eastAsia="Titillium Web" w:hAnsi="Titillium Web" w:cs="Titillium Web"/>
          <w:sz w:val="22"/>
          <w:szCs w:val="22"/>
        </w:rPr>
        <w:t xml:space="preserve"> di ogni onere, obbligo e utile e comunque idoneo alla regolare esecuzione dell’appalto oggetto del presente Contratto.</w:t>
      </w:r>
    </w:p>
    <w:p w14:paraId="2FE7916D" w14:textId="77777777" w:rsidR="00BC74F4" w:rsidRDefault="00BC74F4">
      <w:pPr>
        <w:keepNext/>
        <w:widowControl w:val="0"/>
        <w:pBdr>
          <w:top w:val="nil"/>
          <w:left w:val="nil"/>
          <w:bottom w:val="nil"/>
          <w:right w:val="nil"/>
          <w:between w:val="nil"/>
        </w:pBdr>
        <w:tabs>
          <w:tab w:val="left" w:pos="284"/>
        </w:tabs>
        <w:spacing w:line="276" w:lineRule="auto"/>
        <w:ind w:left="0" w:right="-1220" w:hanging="2"/>
        <w:jc w:val="both"/>
        <w:rPr>
          <w:rFonts w:ascii="Titillium Web" w:eastAsia="Titillium Web" w:hAnsi="Titillium Web" w:cs="Titillium Web"/>
          <w:sz w:val="22"/>
          <w:szCs w:val="22"/>
          <w:highlight w:val="white"/>
        </w:rPr>
      </w:pPr>
    </w:p>
    <w:p w14:paraId="61C2BCAA" w14:textId="77777777" w:rsidR="00BC74F4" w:rsidRDefault="007477EA">
      <w:pPr>
        <w:widowControl w:val="0"/>
        <w:pBdr>
          <w:top w:val="nil"/>
          <w:left w:val="nil"/>
          <w:bottom w:val="nil"/>
          <w:right w:val="nil"/>
          <w:between w:val="nil"/>
        </w:pBdr>
        <w:tabs>
          <w:tab w:val="left" w:pos="284"/>
        </w:tabs>
        <w:spacing w:line="276" w:lineRule="auto"/>
        <w:ind w:left="0" w:right="-1220" w:hanging="2"/>
        <w:jc w:val="center"/>
        <w:rPr>
          <w:rFonts w:ascii="Titillium Web" w:eastAsia="Titillium Web" w:hAnsi="Titillium Web" w:cs="Titillium Web"/>
          <w:color w:val="000000"/>
          <w:sz w:val="22"/>
          <w:szCs w:val="22"/>
          <w:highlight w:val="white"/>
        </w:rPr>
      </w:pPr>
      <w:r>
        <w:rPr>
          <w:rFonts w:ascii="Titillium Web" w:eastAsia="Titillium Web" w:hAnsi="Titillium Web" w:cs="Titillium Web"/>
          <w:b/>
          <w:color w:val="000000"/>
          <w:sz w:val="22"/>
          <w:szCs w:val="22"/>
          <w:highlight w:val="white"/>
          <w:u w:val="single"/>
        </w:rPr>
        <w:t>Art. Revisione prezzi</w:t>
      </w:r>
    </w:p>
    <w:p w14:paraId="06CCBD33" w14:textId="77777777" w:rsidR="00BC74F4" w:rsidRDefault="007477EA">
      <w:pPr>
        <w:widowControl w:val="0"/>
        <w:pBdr>
          <w:top w:val="nil"/>
          <w:left w:val="nil"/>
          <w:bottom w:val="nil"/>
          <w:right w:val="nil"/>
          <w:between w:val="nil"/>
        </w:pBdr>
        <w:tabs>
          <w:tab w:val="left" w:pos="284"/>
        </w:tabs>
        <w:spacing w:line="276" w:lineRule="auto"/>
        <w:ind w:left="0" w:right="-1220" w:hanging="2"/>
        <w:jc w:val="both"/>
        <w:rPr>
          <w:rFonts w:ascii="Titillium Web" w:eastAsia="Titillium Web" w:hAnsi="Titillium Web" w:cs="Titillium Web"/>
          <w:b/>
          <w:color w:val="000000"/>
          <w:sz w:val="22"/>
          <w:szCs w:val="22"/>
          <w:highlight w:val="white"/>
        </w:rPr>
      </w:pPr>
      <w:r>
        <w:rPr>
          <w:rFonts w:ascii="Titillium Web" w:eastAsia="Titillium Web" w:hAnsi="Titillium Web" w:cs="Titillium Web"/>
          <w:b/>
          <w:color w:val="C00000"/>
          <w:sz w:val="22"/>
          <w:szCs w:val="22"/>
          <w:highlight w:val="white"/>
        </w:rPr>
        <w:t xml:space="preserve">[Per servizi/forniture: </w:t>
      </w:r>
      <w:r>
        <w:rPr>
          <w:rFonts w:ascii="Titillium Web" w:eastAsia="Titillium Web" w:hAnsi="Titillium Web" w:cs="Titillium Web"/>
          <w:color w:val="000000"/>
          <w:sz w:val="22"/>
          <w:szCs w:val="22"/>
          <w:highlight w:val="white"/>
        </w:rPr>
        <w:t>A partire dalla seconda annualità contrattuale i prezzi sono aggiornati, in aumento o in diminuzione sulla base dei prezzi standard rilevati dall’ANAC, degli elenchi dei prezzi rilevati dall’ISTAT, oppure, qualora i dati suindicati non siano disponibili, in misura non superiore alla differenza tra l’indice Istat dei prezzi al consumo per le famiglie di operai e impiegati, al netto dei tabacchi (c.d. FOI) disponibile al momento del pagamento del corrispettivo e quello corrispondente al mese/anno di sottoscri</w:t>
      </w:r>
      <w:r>
        <w:rPr>
          <w:rFonts w:ascii="Titillium Web" w:eastAsia="Titillium Web" w:hAnsi="Titillium Web" w:cs="Titillium Web"/>
          <w:color w:val="000000"/>
          <w:sz w:val="22"/>
          <w:szCs w:val="22"/>
          <w:highlight w:val="white"/>
        </w:rPr>
        <w:t xml:space="preserve">zione del contratto. La revisione dei prezzi è riconosciuta se le variazioni accertate risultano superiori al 10% </w:t>
      </w:r>
      <w:r>
        <w:rPr>
          <w:rFonts w:ascii="Titillium Web" w:eastAsia="Titillium Web" w:hAnsi="Titillium Web" w:cs="Titillium Web"/>
          <w:b/>
          <w:color w:val="C00000"/>
          <w:sz w:val="22"/>
          <w:szCs w:val="22"/>
          <w:highlight w:val="white"/>
        </w:rPr>
        <w:t>[si consiglia la % del 10% in base all’art.664 C.C rispetto al prezzo originario).</w:t>
      </w:r>
      <w:r>
        <w:rPr>
          <w:rFonts w:ascii="Titillium Web" w:eastAsia="Titillium Web" w:hAnsi="Titillium Web" w:cs="Titillium Web"/>
          <w:color w:val="C00000"/>
          <w:sz w:val="22"/>
          <w:szCs w:val="22"/>
          <w:highlight w:val="white"/>
        </w:rPr>
        <w:t xml:space="preserve"> </w:t>
      </w:r>
      <w:r>
        <w:rPr>
          <w:rFonts w:ascii="Titillium Web" w:eastAsia="Titillium Web" w:hAnsi="Titillium Web" w:cs="Titillium Web"/>
          <w:color w:val="000000"/>
          <w:sz w:val="22"/>
          <w:szCs w:val="22"/>
          <w:highlight w:val="white"/>
        </w:rPr>
        <w:t xml:space="preserve">La revisione dei prezzi può essere richiesta una sola volta per ciascuna </w:t>
      </w:r>
      <w:r>
        <w:rPr>
          <w:rFonts w:ascii="Titillium Web" w:eastAsia="Titillium Web" w:hAnsi="Titillium Web" w:cs="Titillium Web"/>
          <w:color w:val="000000"/>
          <w:sz w:val="22"/>
          <w:szCs w:val="22"/>
          <w:highlight w:val="white"/>
        </w:rPr>
        <w:t>annualità a partire dal secondo anno.</w:t>
      </w:r>
      <w:r>
        <w:rPr>
          <w:rFonts w:ascii="Titillium Web" w:eastAsia="Titillium Web" w:hAnsi="Titillium Web" w:cs="Titillium Web"/>
          <w:b/>
          <w:color w:val="000000"/>
          <w:sz w:val="22"/>
          <w:szCs w:val="22"/>
          <w:highlight w:val="white"/>
        </w:rPr>
        <w:t xml:space="preserve"> </w:t>
      </w:r>
    </w:p>
    <w:p w14:paraId="7782EF2B" w14:textId="77777777" w:rsidR="00BC74F4" w:rsidRDefault="00BC74F4">
      <w:pPr>
        <w:widowControl w:val="0"/>
        <w:pBdr>
          <w:top w:val="nil"/>
          <w:left w:val="nil"/>
          <w:bottom w:val="nil"/>
          <w:right w:val="nil"/>
          <w:between w:val="nil"/>
        </w:pBdr>
        <w:tabs>
          <w:tab w:val="left" w:pos="284"/>
        </w:tabs>
        <w:spacing w:line="276" w:lineRule="auto"/>
        <w:ind w:left="0" w:right="-1220" w:hanging="2"/>
        <w:jc w:val="both"/>
        <w:rPr>
          <w:rFonts w:ascii="Titillium Web" w:eastAsia="Titillium Web" w:hAnsi="Titillium Web" w:cs="Titillium Web"/>
          <w:b/>
          <w:sz w:val="22"/>
          <w:szCs w:val="22"/>
          <w:highlight w:val="white"/>
        </w:rPr>
      </w:pPr>
    </w:p>
    <w:p w14:paraId="751E33D0" w14:textId="77777777" w:rsidR="00BC74F4" w:rsidRDefault="007477EA">
      <w:pPr>
        <w:widowControl w:val="0"/>
        <w:pBdr>
          <w:top w:val="nil"/>
          <w:left w:val="nil"/>
          <w:bottom w:val="nil"/>
          <w:right w:val="nil"/>
          <w:between w:val="nil"/>
        </w:pBdr>
        <w:tabs>
          <w:tab w:val="left" w:pos="284"/>
        </w:tabs>
        <w:spacing w:line="276" w:lineRule="auto"/>
        <w:ind w:left="0" w:right="-1220" w:hanging="2"/>
        <w:jc w:val="center"/>
        <w:rPr>
          <w:rFonts w:ascii="Titillium Web" w:eastAsia="Titillium Web" w:hAnsi="Titillium Web" w:cs="Titillium Web"/>
          <w:b/>
          <w:sz w:val="22"/>
          <w:szCs w:val="22"/>
          <w:highlight w:val="white"/>
          <w:u w:val="single"/>
        </w:rPr>
      </w:pPr>
      <w:r>
        <w:rPr>
          <w:rFonts w:ascii="Titillium Web" w:eastAsia="Titillium Web" w:hAnsi="Titillium Web" w:cs="Titillium Web"/>
          <w:b/>
          <w:sz w:val="22"/>
          <w:szCs w:val="22"/>
          <w:highlight w:val="white"/>
          <w:u w:val="single"/>
        </w:rPr>
        <w:t>Art.  Modifica del contratto</w:t>
      </w:r>
    </w:p>
    <w:p w14:paraId="22B6A1AF" w14:textId="77777777" w:rsidR="00BC74F4" w:rsidRDefault="007477EA">
      <w:pPr>
        <w:widowControl w:val="0"/>
        <w:pBdr>
          <w:top w:val="nil"/>
          <w:left w:val="nil"/>
          <w:bottom w:val="nil"/>
          <w:right w:val="nil"/>
          <w:between w:val="nil"/>
        </w:pBdr>
        <w:tabs>
          <w:tab w:val="left" w:pos="284"/>
        </w:tabs>
        <w:spacing w:line="276" w:lineRule="auto"/>
        <w:ind w:left="0" w:right="-1220" w:hanging="2"/>
        <w:jc w:val="both"/>
        <w:rPr>
          <w:rFonts w:ascii="Titillium Web" w:eastAsia="Titillium Web" w:hAnsi="Titillium Web" w:cs="Titillium Web"/>
          <w:color w:val="000000"/>
          <w:sz w:val="22"/>
          <w:szCs w:val="22"/>
          <w:highlight w:val="white"/>
        </w:rPr>
      </w:pPr>
      <w:r>
        <w:rPr>
          <w:rFonts w:ascii="Titillium Web" w:eastAsia="Titillium Web" w:hAnsi="Titillium Web" w:cs="Titillium Web"/>
          <w:sz w:val="22"/>
          <w:szCs w:val="22"/>
          <w:highlight w:val="white"/>
        </w:rPr>
        <w:t xml:space="preserve"> L’___________________, ai sensi dell’art.120 del Codice dei Contratto, si riserva la facoltà di esercitare tutte le modifiche al presente contratto in corso di esecuzione, </w:t>
      </w:r>
      <w:r w:rsidRPr="00877927">
        <w:rPr>
          <w:rFonts w:ascii="Titillium Web" w:eastAsia="Titillium Web" w:hAnsi="Titillium Web" w:cs="Titillium Web"/>
          <w:color w:val="C00000"/>
          <w:sz w:val="22"/>
          <w:szCs w:val="22"/>
          <w:highlight w:val="white"/>
        </w:rPr>
        <w:t>[</w:t>
      </w:r>
      <w:r>
        <w:rPr>
          <w:rFonts w:ascii="Titillium Web" w:eastAsia="Titillium Web" w:hAnsi="Titillium Web" w:cs="Titillium Web"/>
          <w:sz w:val="22"/>
          <w:szCs w:val="22"/>
          <w:highlight w:val="white"/>
        </w:rPr>
        <w:t xml:space="preserve">limitatamente alla condizione </w:t>
      </w:r>
      <w:r>
        <w:rPr>
          <w:rFonts w:ascii="Titillium Web" w:eastAsia="Titillium Web" w:hAnsi="Titillium Web" w:cs="Titillium Web"/>
          <w:sz w:val="22"/>
          <w:szCs w:val="22"/>
          <w:highlight w:val="white"/>
        </w:rPr>
        <w:lastRenderedPageBreak/>
        <w:t>e al tempo previsto dalle disposizioni suddette</w:t>
      </w:r>
      <w:r w:rsidRPr="00877927">
        <w:rPr>
          <w:rFonts w:ascii="Titillium Web" w:eastAsia="Titillium Web" w:hAnsi="Titillium Web" w:cs="Titillium Web"/>
          <w:color w:val="C00000"/>
          <w:sz w:val="22"/>
          <w:szCs w:val="22"/>
          <w:highlight w:val="white"/>
        </w:rPr>
        <w:t>]</w:t>
      </w:r>
      <w:r>
        <w:rPr>
          <w:rFonts w:ascii="Titillium Web" w:eastAsia="Titillium Web" w:hAnsi="Titillium Web" w:cs="Titillium Web"/>
          <w:sz w:val="22"/>
          <w:szCs w:val="22"/>
          <w:highlight w:val="white"/>
        </w:rPr>
        <w:t>. Tali modifiche dovranno avvenire … [</w:t>
      </w:r>
      <w:r>
        <w:rPr>
          <w:rFonts w:ascii="Titillium Web" w:eastAsia="Titillium Web" w:hAnsi="Titillium Web" w:cs="Titillium Web"/>
          <w:i/>
          <w:sz w:val="22"/>
          <w:szCs w:val="22"/>
          <w:highlight w:val="white"/>
        </w:rPr>
        <w:t>prevedere condizioni e termini per le modifiche contrattuali</w:t>
      </w:r>
      <w:r>
        <w:rPr>
          <w:rFonts w:ascii="Titillium Web" w:eastAsia="Titillium Web" w:hAnsi="Titillium Web" w:cs="Titillium Web"/>
          <w:sz w:val="22"/>
          <w:szCs w:val="22"/>
          <w:highlight w:val="white"/>
        </w:rPr>
        <w:t>]</w:t>
      </w:r>
    </w:p>
    <w:p w14:paraId="5365786F" w14:textId="77777777" w:rsidR="00BC74F4" w:rsidRDefault="00BC74F4">
      <w:pPr>
        <w:keepNext/>
        <w:widowControl w:val="0"/>
        <w:pBdr>
          <w:top w:val="nil"/>
          <w:left w:val="nil"/>
          <w:bottom w:val="nil"/>
          <w:right w:val="nil"/>
          <w:between w:val="nil"/>
        </w:pBdr>
        <w:tabs>
          <w:tab w:val="left" w:pos="284"/>
        </w:tabs>
        <w:spacing w:line="276" w:lineRule="auto"/>
        <w:ind w:left="0" w:right="-1220" w:hanging="2"/>
        <w:jc w:val="both"/>
        <w:rPr>
          <w:rFonts w:ascii="Titillium Web" w:eastAsia="Titillium Web" w:hAnsi="Titillium Web" w:cs="Titillium Web"/>
          <w:sz w:val="22"/>
          <w:szCs w:val="22"/>
          <w:highlight w:val="white"/>
        </w:rPr>
      </w:pPr>
    </w:p>
    <w:p w14:paraId="76CA2D90" w14:textId="77777777" w:rsidR="00BC74F4" w:rsidRDefault="007477EA">
      <w:pPr>
        <w:keepNext/>
        <w:widowControl w:val="0"/>
        <w:pBdr>
          <w:top w:val="nil"/>
          <w:left w:val="nil"/>
          <w:bottom w:val="nil"/>
          <w:right w:val="nil"/>
          <w:between w:val="nil"/>
        </w:pBdr>
        <w:tabs>
          <w:tab w:val="left" w:pos="284"/>
        </w:tabs>
        <w:spacing w:line="276" w:lineRule="auto"/>
        <w:ind w:left="0" w:right="-1220" w:hanging="2"/>
        <w:jc w:val="center"/>
        <w:rPr>
          <w:rFonts w:ascii="Titillium Web" w:eastAsia="Titillium Web" w:hAnsi="Titillium Web" w:cs="Titillium Web"/>
          <w:b/>
          <w:color w:val="000000"/>
          <w:sz w:val="22"/>
          <w:szCs w:val="22"/>
          <w:highlight w:val="white"/>
        </w:rPr>
      </w:pPr>
      <w:r>
        <w:rPr>
          <w:rFonts w:ascii="Titillium Web" w:eastAsia="Titillium Web" w:hAnsi="Titillium Web" w:cs="Titillium Web"/>
          <w:b/>
          <w:color w:val="000000"/>
          <w:sz w:val="22"/>
          <w:szCs w:val="22"/>
          <w:highlight w:val="white"/>
        </w:rPr>
        <w:t xml:space="preserve">Art. </w:t>
      </w:r>
      <w:r>
        <w:rPr>
          <w:rFonts w:ascii="Titillium Web" w:eastAsia="Titillium Web" w:hAnsi="Titillium Web" w:cs="Titillium Web"/>
          <w:b/>
          <w:color w:val="000000"/>
          <w:sz w:val="22"/>
          <w:szCs w:val="22"/>
          <w:highlight w:val="white"/>
          <w:u w:val="single"/>
        </w:rPr>
        <w:t>Obblighi a carico dell’Operatore Economico</w:t>
      </w:r>
    </w:p>
    <w:p w14:paraId="4542D517" w14:textId="77777777" w:rsidR="00BC74F4" w:rsidRDefault="007477EA">
      <w:pPr>
        <w:keepNext/>
        <w:widowControl w:val="0"/>
        <w:pBdr>
          <w:top w:val="nil"/>
          <w:left w:val="nil"/>
          <w:bottom w:val="nil"/>
          <w:right w:val="nil"/>
          <w:between w:val="nil"/>
        </w:pBdr>
        <w:tabs>
          <w:tab w:val="left" w:pos="284"/>
        </w:tabs>
        <w:spacing w:line="276" w:lineRule="auto"/>
        <w:ind w:left="0" w:right="-1220" w:hanging="2"/>
        <w:jc w:val="both"/>
        <w:rPr>
          <w:rFonts w:ascii="Titillium Web" w:eastAsia="Titillium Web" w:hAnsi="Titillium Web" w:cs="Titillium Web"/>
          <w:color w:val="000000"/>
          <w:sz w:val="22"/>
          <w:szCs w:val="22"/>
          <w:highlight w:val="white"/>
        </w:rPr>
      </w:pPr>
      <w:r>
        <w:rPr>
          <w:rFonts w:ascii="Titillium Web" w:eastAsia="Titillium Web" w:hAnsi="Titillium Web" w:cs="Titillium Web"/>
          <w:color w:val="000000"/>
          <w:sz w:val="22"/>
          <w:szCs w:val="22"/>
          <w:highlight w:val="white"/>
        </w:rPr>
        <w:t>L’Operatore economico si obbliga:</w:t>
      </w:r>
    </w:p>
    <w:p w14:paraId="2FF59CDD" w14:textId="77777777" w:rsidR="00BC74F4" w:rsidRDefault="007477EA">
      <w:pPr>
        <w:keepNext/>
        <w:widowControl w:val="0"/>
        <w:numPr>
          <w:ilvl w:val="0"/>
          <w:numId w:val="8"/>
        </w:numPr>
        <w:pBdr>
          <w:top w:val="nil"/>
          <w:left w:val="nil"/>
          <w:bottom w:val="nil"/>
          <w:right w:val="nil"/>
          <w:between w:val="nil"/>
        </w:pBdr>
        <w:tabs>
          <w:tab w:val="left" w:pos="284"/>
        </w:tabs>
        <w:spacing w:line="276" w:lineRule="auto"/>
        <w:ind w:left="0" w:right="-1220" w:hanging="2"/>
        <w:jc w:val="both"/>
        <w:rPr>
          <w:rFonts w:ascii="Titillium Web" w:eastAsia="Titillium Web" w:hAnsi="Titillium Web" w:cs="Titillium Web"/>
          <w:color w:val="000000"/>
          <w:sz w:val="22"/>
          <w:szCs w:val="22"/>
          <w:highlight w:val="white"/>
        </w:rPr>
      </w:pPr>
      <w:r>
        <w:rPr>
          <w:rFonts w:ascii="Titillium Web" w:eastAsia="Titillium Web" w:hAnsi="Titillium Web" w:cs="Titillium Web"/>
          <w:color w:val="000000"/>
          <w:sz w:val="22"/>
          <w:szCs w:val="22"/>
          <w:highlight w:val="white"/>
        </w:rPr>
        <w:t xml:space="preserve">eseguire puntualmente le forniture ed i servizi oggetto del </w:t>
      </w:r>
      <w:r>
        <w:rPr>
          <w:rFonts w:ascii="Titillium Web" w:eastAsia="Titillium Web" w:hAnsi="Titillium Web" w:cs="Titillium Web"/>
          <w:color w:val="000000"/>
          <w:sz w:val="22"/>
          <w:szCs w:val="22"/>
          <w:highlight w:val="white"/>
        </w:rPr>
        <w:t>Contratto, dettagliatamente descritti nel Capitolato Tecnico e impiegando tutte le strutture ed il personale necessario per la loro realizzazione secondo quanto stabilito nel Contratto e negli atti relativi al presente affidamento;</w:t>
      </w:r>
    </w:p>
    <w:p w14:paraId="7C8F8507" w14:textId="77777777" w:rsidR="00BC74F4" w:rsidRDefault="007477EA">
      <w:pPr>
        <w:keepNext/>
        <w:widowControl w:val="0"/>
        <w:numPr>
          <w:ilvl w:val="0"/>
          <w:numId w:val="8"/>
        </w:numPr>
        <w:pBdr>
          <w:top w:val="nil"/>
          <w:left w:val="nil"/>
          <w:bottom w:val="nil"/>
          <w:right w:val="nil"/>
          <w:between w:val="nil"/>
        </w:pBdr>
        <w:tabs>
          <w:tab w:val="left" w:pos="284"/>
        </w:tabs>
        <w:spacing w:line="276" w:lineRule="auto"/>
        <w:ind w:left="0" w:right="-1220" w:hanging="2"/>
        <w:jc w:val="both"/>
        <w:rPr>
          <w:rFonts w:ascii="Titillium Web" w:eastAsia="Titillium Web" w:hAnsi="Titillium Web" w:cs="Titillium Web"/>
          <w:color w:val="000000"/>
          <w:sz w:val="22"/>
          <w:szCs w:val="22"/>
          <w:highlight w:val="white"/>
        </w:rPr>
      </w:pPr>
      <w:r>
        <w:rPr>
          <w:rFonts w:ascii="Titillium Web" w:eastAsia="Titillium Web" w:hAnsi="Titillium Web" w:cs="Titillium Web"/>
          <w:color w:val="000000"/>
          <w:sz w:val="22"/>
          <w:szCs w:val="22"/>
          <w:highlight w:val="white"/>
        </w:rPr>
        <w:t>eseguire tutte le attività di cui al capitolato tecnico secondo le modalità e le tempistiche ivi riportate;</w:t>
      </w:r>
    </w:p>
    <w:p w14:paraId="28EF46F8" w14:textId="77777777" w:rsidR="00BC74F4" w:rsidRDefault="007477EA">
      <w:pPr>
        <w:keepNext/>
        <w:widowControl w:val="0"/>
        <w:numPr>
          <w:ilvl w:val="0"/>
          <w:numId w:val="8"/>
        </w:numPr>
        <w:pBdr>
          <w:top w:val="nil"/>
          <w:left w:val="nil"/>
          <w:bottom w:val="nil"/>
          <w:right w:val="nil"/>
          <w:between w:val="nil"/>
        </w:pBdr>
        <w:tabs>
          <w:tab w:val="left" w:pos="284"/>
        </w:tabs>
        <w:spacing w:line="276" w:lineRule="auto"/>
        <w:ind w:left="0" w:right="-1220" w:hanging="2"/>
        <w:jc w:val="both"/>
        <w:rPr>
          <w:rFonts w:ascii="Titillium Web" w:eastAsia="Titillium Web" w:hAnsi="Titillium Web" w:cs="Titillium Web"/>
          <w:color w:val="000000"/>
          <w:sz w:val="22"/>
          <w:szCs w:val="22"/>
          <w:highlight w:val="white"/>
        </w:rPr>
      </w:pPr>
      <w:r>
        <w:rPr>
          <w:rFonts w:ascii="Titillium Web" w:eastAsia="Titillium Web" w:hAnsi="Titillium Web" w:cs="Titillium Web"/>
          <w:color w:val="000000"/>
          <w:sz w:val="22"/>
          <w:szCs w:val="22"/>
          <w:highlight w:val="white"/>
        </w:rPr>
        <w:t>adottare strumenti di contabilità e rendicontazione coerenti con la normativa vigente in materia di Piano Nazionale di Ripresa e Resilienza</w:t>
      </w:r>
      <w:r>
        <w:rPr>
          <w:rFonts w:ascii="Titillium Web" w:eastAsia="Titillium Web" w:hAnsi="Titillium Web" w:cs="Titillium Web"/>
          <w:b/>
          <w:color w:val="000000"/>
          <w:sz w:val="22"/>
          <w:szCs w:val="22"/>
          <w:highlight w:val="white"/>
        </w:rPr>
        <w:t xml:space="preserve"> </w:t>
      </w:r>
      <w:r>
        <w:rPr>
          <w:rFonts w:ascii="Titillium Web" w:eastAsia="Titillium Web" w:hAnsi="Titillium Web" w:cs="Titillium Web"/>
          <w:color w:val="000000"/>
          <w:sz w:val="22"/>
          <w:szCs w:val="22"/>
          <w:highlight w:val="white"/>
        </w:rPr>
        <w:t xml:space="preserve">per consentire </w:t>
      </w:r>
      <w:r>
        <w:rPr>
          <w:rFonts w:ascii="Titillium Web" w:eastAsia="Titillium Web" w:hAnsi="Titillium Web" w:cs="Titillium Web"/>
          <w:color w:val="000000"/>
          <w:sz w:val="22"/>
          <w:szCs w:val="22"/>
          <w:highlight w:val="white"/>
        </w:rPr>
        <w:t>all’amministrazione la verifica degli adempimenti di legge;</w:t>
      </w:r>
    </w:p>
    <w:p w14:paraId="7E826172" w14:textId="77777777" w:rsidR="00BC74F4" w:rsidRDefault="007477EA">
      <w:pPr>
        <w:keepNext/>
        <w:widowControl w:val="0"/>
        <w:numPr>
          <w:ilvl w:val="0"/>
          <w:numId w:val="8"/>
        </w:numPr>
        <w:pBdr>
          <w:top w:val="nil"/>
          <w:left w:val="nil"/>
          <w:bottom w:val="nil"/>
          <w:right w:val="nil"/>
          <w:between w:val="nil"/>
        </w:pBdr>
        <w:tabs>
          <w:tab w:val="left" w:pos="284"/>
        </w:tabs>
        <w:spacing w:line="276" w:lineRule="auto"/>
        <w:ind w:left="0" w:right="-1220" w:hanging="2"/>
        <w:jc w:val="both"/>
        <w:rPr>
          <w:rFonts w:ascii="Titillium Web" w:eastAsia="Titillium Web" w:hAnsi="Titillium Web" w:cs="Titillium Web"/>
          <w:color w:val="000000"/>
          <w:sz w:val="22"/>
          <w:szCs w:val="22"/>
          <w:highlight w:val="white"/>
        </w:rPr>
      </w:pPr>
      <w:r>
        <w:rPr>
          <w:rFonts w:ascii="Titillium Web" w:eastAsia="Titillium Web" w:hAnsi="Titillium Web" w:cs="Titillium Web"/>
          <w:color w:val="000000"/>
          <w:sz w:val="22"/>
          <w:szCs w:val="22"/>
          <w:highlight w:val="white"/>
        </w:rPr>
        <w:t>predisporre tutti gli strumenti e le metodologie, comprensivi della relativa documentazione, atti a garantire elevati livelli di servizio, ivi compresi quelli relativi alla sicurezza e riservatezza, nonché atti a consentire a INAF di monitorare la conformità della prestazione alle norme previste nel Contratto;</w:t>
      </w:r>
    </w:p>
    <w:p w14:paraId="6AE14BF2" w14:textId="77777777" w:rsidR="00BC74F4" w:rsidRDefault="007477EA">
      <w:pPr>
        <w:keepNext/>
        <w:widowControl w:val="0"/>
        <w:numPr>
          <w:ilvl w:val="0"/>
          <w:numId w:val="8"/>
        </w:numPr>
        <w:pBdr>
          <w:top w:val="nil"/>
          <w:left w:val="nil"/>
          <w:bottom w:val="nil"/>
          <w:right w:val="nil"/>
          <w:between w:val="nil"/>
        </w:pBdr>
        <w:tabs>
          <w:tab w:val="left" w:pos="284"/>
        </w:tabs>
        <w:spacing w:line="276" w:lineRule="auto"/>
        <w:ind w:left="0" w:right="-1220" w:hanging="2"/>
        <w:jc w:val="both"/>
        <w:rPr>
          <w:rFonts w:ascii="Titillium Web" w:eastAsia="Titillium Web" w:hAnsi="Titillium Web" w:cs="Titillium Web"/>
          <w:color w:val="000000"/>
          <w:sz w:val="22"/>
          <w:szCs w:val="22"/>
          <w:highlight w:val="white"/>
        </w:rPr>
      </w:pPr>
      <w:r>
        <w:rPr>
          <w:rFonts w:ascii="Titillium Web" w:eastAsia="Titillium Web" w:hAnsi="Titillium Web" w:cs="Titillium Web"/>
          <w:color w:val="000000"/>
          <w:sz w:val="22"/>
          <w:szCs w:val="22"/>
          <w:highlight w:val="white"/>
        </w:rPr>
        <w:t>manlevare e tenere indenne INAF per quanto di rispettiva competenza, dalle pretese che i terzi dovessero avanzare in relazione ai danni derivanti da servizi resi in modalità diverse rispetto a quanto previsto nel presente Contratto, ovvero in relazione a diritti di privativa vantati da terzi;</w:t>
      </w:r>
    </w:p>
    <w:p w14:paraId="602B74BA" w14:textId="77777777" w:rsidR="00BC74F4" w:rsidRDefault="007477EA">
      <w:pPr>
        <w:keepNext/>
        <w:widowControl w:val="0"/>
        <w:numPr>
          <w:ilvl w:val="0"/>
          <w:numId w:val="8"/>
        </w:numPr>
        <w:pBdr>
          <w:top w:val="nil"/>
          <w:left w:val="nil"/>
          <w:bottom w:val="nil"/>
          <w:right w:val="nil"/>
          <w:between w:val="nil"/>
        </w:pBdr>
        <w:tabs>
          <w:tab w:val="left" w:pos="284"/>
        </w:tabs>
        <w:spacing w:line="276" w:lineRule="auto"/>
        <w:ind w:left="0" w:right="-1220" w:hanging="2"/>
        <w:jc w:val="both"/>
        <w:rPr>
          <w:rFonts w:ascii="Titillium Web" w:eastAsia="Titillium Web" w:hAnsi="Titillium Web" w:cs="Titillium Web"/>
          <w:color w:val="000000"/>
          <w:sz w:val="22"/>
          <w:szCs w:val="22"/>
          <w:highlight w:val="white"/>
        </w:rPr>
      </w:pPr>
      <w:r>
        <w:rPr>
          <w:rFonts w:ascii="Titillium Web" w:eastAsia="Titillium Web" w:hAnsi="Titillium Web" w:cs="Titillium Web"/>
          <w:color w:val="000000"/>
          <w:sz w:val="22"/>
          <w:szCs w:val="22"/>
          <w:highlight w:val="white"/>
        </w:rPr>
        <w:t xml:space="preserve">per il personale impiegato a qualsiasi titolo nel presente appalto, ad ottemperare nei confronti dei propri dipendenti e collaboratori, a tutti gli obblighi derivanti dalle vigenti disposizioni legislative, regolamentari e di CCNL di categoria, in materia di retribuzione, previdenza, assistenza e assicurazione con esclusione di qualsiasi responsabilità da parte dell’INAF </w:t>
      </w:r>
    </w:p>
    <w:p w14:paraId="7E2A0079" w14:textId="77777777" w:rsidR="00BC74F4" w:rsidRDefault="007477EA">
      <w:pPr>
        <w:keepNext/>
        <w:widowControl w:val="0"/>
        <w:numPr>
          <w:ilvl w:val="0"/>
          <w:numId w:val="8"/>
        </w:numPr>
        <w:pBdr>
          <w:top w:val="nil"/>
          <w:left w:val="nil"/>
          <w:bottom w:val="nil"/>
          <w:right w:val="nil"/>
          <w:between w:val="nil"/>
        </w:pBdr>
        <w:tabs>
          <w:tab w:val="left" w:pos="284"/>
        </w:tabs>
        <w:spacing w:line="276" w:lineRule="auto"/>
        <w:ind w:left="0" w:right="-1220" w:hanging="2"/>
        <w:jc w:val="both"/>
        <w:rPr>
          <w:rFonts w:ascii="Titillium Web" w:eastAsia="Titillium Web" w:hAnsi="Titillium Web" w:cs="Titillium Web"/>
          <w:color w:val="000000"/>
          <w:sz w:val="22"/>
          <w:szCs w:val="22"/>
          <w:highlight w:val="white"/>
        </w:rPr>
      </w:pPr>
      <w:r>
        <w:rPr>
          <w:rFonts w:ascii="Titillium Web" w:eastAsia="Titillium Web" w:hAnsi="Titillium Web" w:cs="Titillium Web"/>
          <w:color w:val="000000"/>
          <w:sz w:val="22"/>
          <w:szCs w:val="22"/>
          <w:highlight w:val="white"/>
        </w:rPr>
        <w:t xml:space="preserve">all’osservanza delle norme e delle disposizioni legislative in materia di prevenzione dagli infortuni e di igiene sul lavoro, impartendo ai propri dipendenti e collaboratori precise istruzioni sui rischi specifici esistenti nell’ambiente di lavoro in cui sono chiamati a prestare la loro attività. In particolare, l'OPERATORE ECONOMICO si impegna a rispettare, nell'esecuzione delle obbligazioni contrattuali, le disposizioni di cui al D.lgs. numero 81/2008 e successive modifiche ed integrazioni. </w:t>
      </w:r>
    </w:p>
    <w:p w14:paraId="2C611A4B" w14:textId="77777777" w:rsidR="00BC74F4" w:rsidRDefault="007477EA">
      <w:pPr>
        <w:keepNext/>
        <w:widowControl w:val="0"/>
        <w:numPr>
          <w:ilvl w:val="0"/>
          <w:numId w:val="8"/>
        </w:numPr>
        <w:pBdr>
          <w:top w:val="nil"/>
          <w:left w:val="nil"/>
          <w:bottom w:val="nil"/>
          <w:right w:val="nil"/>
          <w:between w:val="nil"/>
        </w:pBdr>
        <w:tabs>
          <w:tab w:val="left" w:pos="284"/>
        </w:tabs>
        <w:spacing w:line="276" w:lineRule="auto"/>
        <w:ind w:left="0" w:right="-1220" w:hanging="2"/>
        <w:jc w:val="both"/>
        <w:rPr>
          <w:rFonts w:ascii="Titillium Web" w:eastAsia="Titillium Web" w:hAnsi="Titillium Web" w:cs="Titillium Web"/>
          <w:color w:val="000000"/>
          <w:sz w:val="22"/>
          <w:szCs w:val="22"/>
          <w:highlight w:val="white"/>
        </w:rPr>
      </w:pPr>
      <w:r>
        <w:rPr>
          <w:rFonts w:ascii="Titillium Web" w:eastAsia="Titillium Web" w:hAnsi="Titillium Web" w:cs="Titillium Web"/>
          <w:color w:val="000000"/>
          <w:sz w:val="22"/>
          <w:szCs w:val="22"/>
          <w:highlight w:val="white"/>
        </w:rPr>
        <w:t xml:space="preserve">a far osservare, per quanto compatibile, ai propri dipendenti e collaboratori il Codice di comportamento in materia di anticorruzione del personale INAF, pubblicato nella sezione “Amministrazione trasparente” del sito istituzionale dell’INAF. L’OPERATORE ECONOMICO dichiara di </w:t>
      </w:r>
      <w:r>
        <w:rPr>
          <w:rFonts w:ascii="Titillium Web" w:eastAsia="Titillium Web" w:hAnsi="Titillium Web" w:cs="Titillium Web"/>
          <w:color w:val="000000"/>
          <w:sz w:val="22"/>
          <w:szCs w:val="22"/>
          <w:highlight w:val="white"/>
        </w:rPr>
        <w:lastRenderedPageBreak/>
        <w:t xml:space="preserve">aver preso visione e di essere a conoscenza del contenuto del </w:t>
      </w:r>
      <w:proofErr w:type="gramStart"/>
      <w:r>
        <w:rPr>
          <w:rFonts w:ascii="Titillium Web" w:eastAsia="Titillium Web" w:hAnsi="Titillium Web" w:cs="Titillium Web"/>
          <w:color w:val="000000"/>
          <w:sz w:val="22"/>
          <w:szCs w:val="22"/>
          <w:highlight w:val="white"/>
        </w:rPr>
        <w:t>predetto</w:t>
      </w:r>
      <w:proofErr w:type="gramEnd"/>
      <w:r>
        <w:rPr>
          <w:rFonts w:ascii="Titillium Web" w:eastAsia="Titillium Web" w:hAnsi="Titillium Web" w:cs="Titillium Web"/>
          <w:color w:val="000000"/>
          <w:sz w:val="22"/>
          <w:szCs w:val="22"/>
          <w:highlight w:val="white"/>
        </w:rPr>
        <w:t xml:space="preserve"> Codice; nelle ipotesi di grave violazione delle </w:t>
      </w:r>
      <w:r>
        <w:rPr>
          <w:rFonts w:ascii="Titillium Web" w:eastAsia="Titillium Web" w:hAnsi="Titillium Web" w:cs="Titillium Web"/>
          <w:sz w:val="22"/>
          <w:szCs w:val="22"/>
          <w:highlight w:val="white"/>
        </w:rPr>
        <w:t>disposizioni</w:t>
      </w:r>
      <w:r>
        <w:rPr>
          <w:rFonts w:ascii="Titillium Web" w:eastAsia="Titillium Web" w:hAnsi="Titillium Web" w:cs="Titillium Web"/>
          <w:color w:val="000000"/>
          <w:sz w:val="22"/>
          <w:szCs w:val="22"/>
          <w:highlight w:val="white"/>
        </w:rPr>
        <w:t xml:space="preserve"> ivi contenute, la stazione appaltante si riserva la facoltà di risolvere il contratto.</w:t>
      </w:r>
    </w:p>
    <w:p w14:paraId="243A7E4C" w14:textId="77777777" w:rsidR="00BC74F4" w:rsidRDefault="007477EA">
      <w:pPr>
        <w:keepNext/>
        <w:widowControl w:val="0"/>
        <w:numPr>
          <w:ilvl w:val="0"/>
          <w:numId w:val="8"/>
        </w:numPr>
        <w:pBdr>
          <w:top w:val="nil"/>
          <w:left w:val="nil"/>
          <w:bottom w:val="nil"/>
          <w:right w:val="nil"/>
          <w:between w:val="nil"/>
        </w:pBdr>
        <w:tabs>
          <w:tab w:val="left" w:pos="284"/>
        </w:tabs>
        <w:spacing w:line="276" w:lineRule="auto"/>
        <w:ind w:left="0" w:right="-1220" w:hanging="2"/>
        <w:jc w:val="both"/>
        <w:rPr>
          <w:rFonts w:ascii="Titillium Web" w:eastAsia="Titillium Web" w:hAnsi="Titillium Web" w:cs="Titillium Web"/>
          <w:color w:val="000000"/>
          <w:sz w:val="22"/>
          <w:szCs w:val="22"/>
          <w:highlight w:val="white"/>
        </w:rPr>
      </w:pPr>
      <w:r>
        <w:rPr>
          <w:rFonts w:ascii="Titillium Web" w:eastAsia="Titillium Web" w:hAnsi="Titillium Web" w:cs="Titillium Web"/>
          <w:color w:val="000000"/>
          <w:sz w:val="22"/>
          <w:szCs w:val="22"/>
          <w:highlight w:val="white"/>
        </w:rPr>
        <w:t>al rispetto delle disposizioni di cui all’art. 53, comma 16-ter del D.lgs. numero 165/2001 e successive modifiche ed integrazioni in materia di conferimento di incarichi o contratti di lavoro ad ex dipendenti della stazione appaltante pena l’obbligo di restituzione dei compensi illegittimamente percepiti ed accertati ad essi riferiti.</w:t>
      </w:r>
    </w:p>
    <w:p w14:paraId="730BF549" w14:textId="77777777" w:rsidR="00BC74F4" w:rsidRDefault="007477EA">
      <w:pPr>
        <w:keepNext/>
        <w:widowControl w:val="0"/>
        <w:numPr>
          <w:ilvl w:val="0"/>
          <w:numId w:val="8"/>
        </w:numPr>
        <w:pBdr>
          <w:top w:val="nil"/>
          <w:left w:val="nil"/>
          <w:bottom w:val="nil"/>
          <w:right w:val="nil"/>
          <w:between w:val="nil"/>
        </w:pBdr>
        <w:tabs>
          <w:tab w:val="left" w:pos="284"/>
        </w:tabs>
        <w:spacing w:line="276" w:lineRule="auto"/>
        <w:ind w:left="0" w:right="-1220" w:hanging="2"/>
        <w:jc w:val="both"/>
        <w:rPr>
          <w:rFonts w:ascii="Titillium Web" w:eastAsia="Titillium Web" w:hAnsi="Titillium Web" w:cs="Titillium Web"/>
          <w:color w:val="000000"/>
          <w:sz w:val="22"/>
          <w:szCs w:val="22"/>
          <w:highlight w:val="white"/>
        </w:rPr>
      </w:pPr>
      <w:r>
        <w:rPr>
          <w:rFonts w:ascii="Titillium Web" w:eastAsia="Titillium Web" w:hAnsi="Titillium Web" w:cs="Titillium Web"/>
          <w:color w:val="000000"/>
          <w:sz w:val="22"/>
          <w:szCs w:val="22"/>
          <w:highlight w:val="white"/>
        </w:rPr>
        <w:t>ad eseguire l’appalto nel rispetto del principio “non arrecare danno significativo agli obiettivi ambientali” con valutazione di conformità degli interventi al principio del “</w:t>
      </w:r>
      <w:r>
        <w:rPr>
          <w:rFonts w:ascii="Titillium Web" w:eastAsia="Titillium Web" w:hAnsi="Titillium Web" w:cs="Titillium Web"/>
          <w:i/>
          <w:color w:val="000000"/>
          <w:sz w:val="22"/>
          <w:szCs w:val="22"/>
          <w:highlight w:val="white"/>
        </w:rPr>
        <w:t>Do No Significant Harm</w:t>
      </w:r>
      <w:r>
        <w:rPr>
          <w:rFonts w:ascii="Titillium Web" w:eastAsia="Titillium Web" w:hAnsi="Titillium Web" w:cs="Titillium Web"/>
          <w:color w:val="000000"/>
          <w:sz w:val="22"/>
          <w:szCs w:val="22"/>
          <w:highlight w:val="white"/>
        </w:rPr>
        <w:t>” (DNSH) di cui all’art. 17, Reg. (UE) 2020/852 e secondo quanto definito nella Circolare MEF Circolare MEF 13 ottobre 2022, numero 33 e nella Guida operativa per il rispetto del principio di non arrecare danno significativo all’ambiente (C.d. DNSH) allegata.</w:t>
      </w:r>
    </w:p>
    <w:p w14:paraId="2CCDDCE5" w14:textId="77777777" w:rsidR="00BC74F4" w:rsidRDefault="007477EA">
      <w:pPr>
        <w:keepNext/>
        <w:widowControl w:val="0"/>
        <w:numPr>
          <w:ilvl w:val="0"/>
          <w:numId w:val="8"/>
        </w:numPr>
        <w:pBdr>
          <w:top w:val="nil"/>
          <w:left w:val="nil"/>
          <w:bottom w:val="nil"/>
          <w:right w:val="nil"/>
          <w:between w:val="nil"/>
        </w:pBdr>
        <w:tabs>
          <w:tab w:val="left" w:pos="0"/>
          <w:tab w:val="left" w:pos="284"/>
          <w:tab w:val="left" w:pos="1134"/>
        </w:tabs>
        <w:spacing w:line="276" w:lineRule="auto"/>
        <w:ind w:left="0" w:right="-1220" w:hanging="2"/>
        <w:jc w:val="both"/>
        <w:rPr>
          <w:rFonts w:ascii="Titillium Web" w:eastAsia="Titillium Web" w:hAnsi="Titillium Web" w:cs="Titillium Web"/>
          <w:color w:val="000000"/>
          <w:sz w:val="22"/>
          <w:szCs w:val="22"/>
          <w:highlight w:val="white"/>
        </w:rPr>
      </w:pPr>
      <w:r>
        <w:rPr>
          <w:rFonts w:ascii="Titillium Web" w:eastAsia="Titillium Web" w:hAnsi="Titillium Web" w:cs="Titillium Web"/>
          <w:color w:val="000000"/>
          <w:sz w:val="22"/>
          <w:szCs w:val="22"/>
          <w:highlight w:val="white"/>
        </w:rPr>
        <w:t xml:space="preserve"> conservare e produrre, anche su richiesta dell’autorità competente, tutta la documentazione di monitoraggio e rendicontazione, ivi inclusi i certificati di collaudo e verifica di conformità delle prestazioni rese, per ogni adempimento anche ai fini del finanziamento di cui beneficia l’appalto.</w:t>
      </w:r>
    </w:p>
    <w:p w14:paraId="709FFBE7" w14:textId="77777777" w:rsidR="00BC74F4" w:rsidRDefault="007477EA">
      <w:pPr>
        <w:keepNext/>
        <w:widowControl w:val="0"/>
        <w:numPr>
          <w:ilvl w:val="0"/>
          <w:numId w:val="8"/>
        </w:numPr>
        <w:pBdr>
          <w:top w:val="nil"/>
          <w:left w:val="nil"/>
          <w:bottom w:val="nil"/>
          <w:right w:val="nil"/>
          <w:between w:val="nil"/>
        </w:pBdr>
        <w:tabs>
          <w:tab w:val="left" w:pos="284"/>
        </w:tabs>
        <w:spacing w:line="276" w:lineRule="auto"/>
        <w:ind w:left="0" w:right="-1220" w:hanging="2"/>
        <w:jc w:val="both"/>
        <w:rPr>
          <w:rFonts w:ascii="Titillium Web" w:eastAsia="Titillium Web" w:hAnsi="Titillium Web" w:cs="Titillium Web"/>
          <w:color w:val="000000"/>
          <w:sz w:val="22"/>
          <w:szCs w:val="22"/>
          <w:highlight w:val="white"/>
        </w:rPr>
      </w:pPr>
      <w:r>
        <w:rPr>
          <w:rFonts w:ascii="Titillium Web" w:eastAsia="Titillium Web" w:hAnsi="Titillium Web" w:cs="Titillium Web"/>
          <w:color w:val="000000"/>
          <w:sz w:val="22"/>
          <w:szCs w:val="22"/>
          <w:highlight w:val="white"/>
        </w:rPr>
        <w:t>nel rispetto delle priorità trasversali del Piano Nazionale di Ripresa e Resilienza volte a garantire pari opportunità generazionali, di genere, e territoriali, a rispettare gli obblighi previsti dal Piano Nazionale di Ripresa e Resilienza e dal D.L. 77/2021 convertito con L. numero 108/2021 “</w:t>
      </w:r>
      <w:r>
        <w:rPr>
          <w:rFonts w:ascii="Titillium Web" w:eastAsia="Titillium Web" w:hAnsi="Titillium Web" w:cs="Titillium Web"/>
          <w:i/>
          <w:color w:val="000000"/>
          <w:sz w:val="22"/>
          <w:szCs w:val="22"/>
          <w:highlight w:val="white"/>
        </w:rPr>
        <w:t>Governance del Piano Nazionale di Ripresa e Resilienza e prime misure di rafforzamento delle strutture amministrative e di accelerazione e snellimento delle procedure”.</w:t>
      </w:r>
    </w:p>
    <w:p w14:paraId="448FCE65" w14:textId="77777777" w:rsidR="00BC74F4" w:rsidRDefault="007477EA">
      <w:pPr>
        <w:keepNext/>
        <w:widowControl w:val="0"/>
        <w:numPr>
          <w:ilvl w:val="0"/>
          <w:numId w:val="8"/>
        </w:numPr>
        <w:pBdr>
          <w:top w:val="nil"/>
          <w:left w:val="nil"/>
          <w:bottom w:val="nil"/>
          <w:right w:val="nil"/>
          <w:between w:val="nil"/>
        </w:pBdr>
        <w:tabs>
          <w:tab w:val="left" w:pos="284"/>
        </w:tabs>
        <w:spacing w:line="276" w:lineRule="auto"/>
        <w:ind w:left="0" w:right="-1220" w:hanging="2"/>
        <w:jc w:val="both"/>
        <w:rPr>
          <w:rFonts w:ascii="Titillium Web" w:eastAsia="Titillium Web" w:hAnsi="Titillium Web" w:cs="Titillium Web"/>
          <w:color w:val="000000"/>
          <w:sz w:val="22"/>
          <w:szCs w:val="22"/>
          <w:highlight w:val="white"/>
        </w:rPr>
      </w:pPr>
      <w:r>
        <w:rPr>
          <w:rFonts w:ascii="Titillium Web" w:eastAsia="Titillium Web" w:hAnsi="Titillium Web" w:cs="Titillium Web"/>
          <w:color w:val="000000"/>
          <w:sz w:val="22"/>
          <w:szCs w:val="22"/>
          <w:highlight w:val="white"/>
        </w:rPr>
        <w:t>assicurare una quota pari ad almeno il 30% delle assunzioni necessarie per l’esecuzione del contratto o per la realizzazione di attività ad essa connesse o strumentali, destinata sia all’occupazione giovanile sia all’occupazione femminile. A tal fine, l’OPERATORE ECONOMICO dovrà produrre, su richiesta, apposita dichiarazione contenente le informazioni relative alle eventuali assunzioni effettuate durante il periodo di vigenza del Contratto con indicazione del numero di persone assunte e relativa indicazione</w:t>
      </w:r>
      <w:r>
        <w:rPr>
          <w:rFonts w:ascii="Titillium Web" w:eastAsia="Titillium Web" w:hAnsi="Titillium Web" w:cs="Titillium Web"/>
          <w:color w:val="000000"/>
          <w:sz w:val="22"/>
          <w:szCs w:val="22"/>
          <w:highlight w:val="white"/>
        </w:rPr>
        <w:t xml:space="preserve"> di età e genere. La violazione del presente obbligo determina l’applicazione della penale di cui al successivo articolo “Penali”, fatta salva la possibilità di deroga;</w:t>
      </w:r>
    </w:p>
    <w:p w14:paraId="5BEDCDBC" w14:textId="77777777" w:rsidR="00BC74F4" w:rsidRDefault="007477EA">
      <w:pPr>
        <w:keepNext/>
        <w:widowControl w:val="0"/>
        <w:numPr>
          <w:ilvl w:val="0"/>
          <w:numId w:val="8"/>
        </w:numPr>
        <w:pBdr>
          <w:top w:val="nil"/>
          <w:left w:val="nil"/>
          <w:bottom w:val="nil"/>
          <w:right w:val="nil"/>
          <w:between w:val="nil"/>
        </w:pBdr>
        <w:tabs>
          <w:tab w:val="left" w:pos="284"/>
        </w:tabs>
        <w:spacing w:line="276" w:lineRule="auto"/>
        <w:ind w:left="0" w:right="-1220" w:hanging="2"/>
        <w:jc w:val="both"/>
        <w:rPr>
          <w:rFonts w:ascii="Titillium Web" w:eastAsia="Titillium Web" w:hAnsi="Titillium Web" w:cs="Titillium Web"/>
          <w:color w:val="000000"/>
          <w:sz w:val="22"/>
          <w:szCs w:val="22"/>
          <w:highlight w:val="white"/>
        </w:rPr>
      </w:pPr>
      <w:r>
        <w:rPr>
          <w:rFonts w:ascii="Titillium Web" w:eastAsia="Titillium Web" w:hAnsi="Titillium Web" w:cs="Titillium Web"/>
          <w:b/>
          <w:color w:val="C00000"/>
          <w:sz w:val="22"/>
          <w:szCs w:val="22"/>
          <w:highlight w:val="white"/>
        </w:rPr>
        <w:t xml:space="preserve">[In caso di operatore con un numero di dipendenti pari o superiore a 15 ed inferiore a 50 </w:t>
      </w:r>
      <w:r>
        <w:rPr>
          <w:rFonts w:ascii="Titillium Web" w:eastAsia="Titillium Web" w:hAnsi="Titillium Web" w:cs="Titillium Web"/>
          <w:sz w:val="22"/>
          <w:szCs w:val="22"/>
          <w:highlight w:val="white"/>
        </w:rPr>
        <w:t xml:space="preserve">ai </w:t>
      </w:r>
      <w:r>
        <w:rPr>
          <w:rFonts w:ascii="Titillium Web" w:eastAsia="Titillium Web" w:hAnsi="Titillium Web" w:cs="Titillium Web"/>
          <w:color w:val="000000"/>
          <w:sz w:val="22"/>
          <w:szCs w:val="22"/>
          <w:highlight w:val="white"/>
        </w:rPr>
        <w:t xml:space="preserve">sensi dell’articolo 100, comma 2 del Codice e nel rispetto dell’art.47, commi 3 e 3bis, della L. numero </w:t>
      </w:r>
      <w:r>
        <w:rPr>
          <w:rFonts w:ascii="Titillium Web" w:eastAsia="Titillium Web" w:hAnsi="Titillium Web" w:cs="Titillium Web"/>
          <w:color w:val="000000"/>
          <w:sz w:val="22"/>
          <w:szCs w:val="22"/>
          <w:highlight w:val="white"/>
        </w:rPr>
        <w:lastRenderedPageBreak/>
        <w:t xml:space="preserve">108/2021, l’operatore si impegna a: </w:t>
      </w:r>
    </w:p>
    <w:p w14:paraId="4CFA855B" w14:textId="77777777" w:rsidR="00BC74F4" w:rsidRDefault="007477EA">
      <w:pPr>
        <w:keepNext/>
        <w:widowControl w:val="0"/>
        <w:numPr>
          <w:ilvl w:val="1"/>
          <w:numId w:val="5"/>
        </w:numPr>
        <w:pBdr>
          <w:top w:val="nil"/>
          <w:left w:val="nil"/>
          <w:bottom w:val="nil"/>
          <w:right w:val="nil"/>
          <w:between w:val="nil"/>
        </w:pBdr>
        <w:tabs>
          <w:tab w:val="left" w:pos="284"/>
        </w:tabs>
        <w:spacing w:line="276" w:lineRule="auto"/>
        <w:ind w:left="0" w:right="-1134" w:hanging="2"/>
        <w:jc w:val="both"/>
        <w:rPr>
          <w:rFonts w:ascii="Titillium Web" w:eastAsia="Titillium Web" w:hAnsi="Titillium Web" w:cs="Titillium Web"/>
          <w:color w:val="000000"/>
          <w:sz w:val="22"/>
          <w:szCs w:val="22"/>
          <w:highlight w:val="white"/>
        </w:rPr>
      </w:pPr>
      <w:r>
        <w:rPr>
          <w:rFonts w:ascii="Titillium Web" w:eastAsia="Titillium Web" w:hAnsi="Titillium Web" w:cs="Titillium Web"/>
          <w:color w:val="000000"/>
          <w:sz w:val="22"/>
          <w:szCs w:val="22"/>
          <w:highlight w:val="white"/>
        </w:rPr>
        <w:tab/>
      </w:r>
      <w:r>
        <w:rPr>
          <w:rFonts w:ascii="Titillium Web" w:eastAsia="Titillium Web" w:hAnsi="Titillium Web" w:cs="Titillium Web"/>
          <w:color w:val="000000"/>
          <w:sz w:val="22"/>
          <w:szCs w:val="22"/>
          <w:highlight w:val="white"/>
        </w:rPr>
        <w:t>a consegnare ad INAF entro sei mesi dalla conclusione del contratto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La rela</w:t>
      </w:r>
      <w:r>
        <w:rPr>
          <w:rFonts w:ascii="Titillium Web" w:eastAsia="Titillium Web" w:hAnsi="Titillium Web" w:cs="Titillium Web"/>
          <w:color w:val="000000"/>
          <w:sz w:val="22"/>
          <w:szCs w:val="22"/>
          <w:highlight w:val="white"/>
        </w:rPr>
        <w:t>zione di cui al primo periodo è trasmessa alle rappresentanze sindacali aziendali e alla consigliera e al consigliere regionale di parità. La violazione di tale obbligo determina l’applicazione della penale di cui al successivo articolo “Penali”, nonché l’impossibilità di partecipare, in forma singola ovvero in RTI, per un periodo di dodici mesi, ad ulteriori procedure di affidamento afferenti agli investimenti pubblici finanziati in tutto o in parte, con le risorse di cui all’art. 47 al comma 1 del DL nume</w:t>
      </w:r>
      <w:r>
        <w:rPr>
          <w:rFonts w:ascii="Titillium Web" w:eastAsia="Titillium Web" w:hAnsi="Titillium Web" w:cs="Titillium Web"/>
          <w:color w:val="000000"/>
          <w:sz w:val="22"/>
          <w:szCs w:val="22"/>
          <w:highlight w:val="white"/>
        </w:rPr>
        <w:t xml:space="preserve">ro 77/2021. </w:t>
      </w:r>
    </w:p>
    <w:p w14:paraId="41DAC8A7" w14:textId="77777777" w:rsidR="00BC74F4" w:rsidRDefault="007477EA">
      <w:pPr>
        <w:keepNext/>
        <w:widowControl w:val="0"/>
        <w:numPr>
          <w:ilvl w:val="1"/>
          <w:numId w:val="5"/>
        </w:numPr>
        <w:pBdr>
          <w:top w:val="nil"/>
          <w:left w:val="nil"/>
          <w:bottom w:val="nil"/>
          <w:right w:val="nil"/>
          <w:between w:val="nil"/>
        </w:pBdr>
        <w:tabs>
          <w:tab w:val="left" w:pos="284"/>
        </w:tabs>
        <w:spacing w:line="276" w:lineRule="auto"/>
        <w:ind w:left="0" w:right="-1134" w:hanging="2"/>
        <w:jc w:val="both"/>
        <w:rPr>
          <w:rFonts w:ascii="Titillium Web" w:eastAsia="Titillium Web" w:hAnsi="Titillium Web" w:cs="Titillium Web"/>
          <w:color w:val="000000"/>
          <w:sz w:val="22"/>
          <w:szCs w:val="22"/>
          <w:highlight w:val="white"/>
        </w:rPr>
      </w:pPr>
      <w:r>
        <w:rPr>
          <w:rFonts w:ascii="Titillium Web" w:eastAsia="Titillium Web" w:hAnsi="Titillium Web" w:cs="Titillium Web"/>
          <w:color w:val="000000"/>
          <w:sz w:val="22"/>
          <w:szCs w:val="22"/>
          <w:highlight w:val="white"/>
        </w:rPr>
        <w:t xml:space="preserve"> </w:t>
      </w:r>
      <w:r>
        <w:rPr>
          <w:rFonts w:ascii="Titillium Web" w:eastAsia="Titillium Web" w:hAnsi="Titillium Web" w:cs="Titillium Web"/>
          <w:color w:val="000000"/>
          <w:sz w:val="22"/>
          <w:szCs w:val="22"/>
          <w:highlight w:val="white"/>
        </w:rPr>
        <w:tab/>
        <w:t>a consegnare, entro sei mesi dalla conclusione del contratto una relazione che attesti di essere in regola con le norme che disciplinano il diritto al lavoro delle persone con disabilità, nonché una relazione che chiarisca l’avvenuto assolvimento degli obblighi previsti dalla legge 68/99 ed illustri le eventuali sanzioni ed i provvedimenti imposti nel triennio precedente la data di scadenza per la presentazione delle offerte. Tale relazione deve essere trasmessa anche alle rappresentanze sindacali. La viol</w:t>
      </w:r>
      <w:r>
        <w:rPr>
          <w:rFonts w:ascii="Titillium Web" w:eastAsia="Titillium Web" w:hAnsi="Titillium Web" w:cs="Titillium Web"/>
          <w:color w:val="000000"/>
          <w:sz w:val="22"/>
          <w:szCs w:val="22"/>
          <w:highlight w:val="white"/>
        </w:rPr>
        <w:t>azione di tale obbligo determina l’applicazione della penale di cui al successivo articolo “Penali”.</w:t>
      </w:r>
      <w:r>
        <w:rPr>
          <w:rFonts w:ascii="Titillium Web" w:eastAsia="Titillium Web" w:hAnsi="Titillium Web" w:cs="Titillium Web"/>
          <w:b/>
          <w:color w:val="C00000"/>
          <w:sz w:val="22"/>
          <w:szCs w:val="22"/>
          <w:highlight w:val="white"/>
        </w:rPr>
        <w:t>]</w:t>
      </w:r>
    </w:p>
    <w:p w14:paraId="01508B49" w14:textId="77777777" w:rsidR="00BC74F4" w:rsidRDefault="00BC74F4">
      <w:pPr>
        <w:keepNext/>
        <w:widowControl w:val="0"/>
        <w:pBdr>
          <w:top w:val="nil"/>
          <w:left w:val="nil"/>
          <w:bottom w:val="nil"/>
          <w:right w:val="nil"/>
          <w:between w:val="nil"/>
        </w:pBdr>
        <w:tabs>
          <w:tab w:val="left" w:pos="284"/>
        </w:tabs>
        <w:spacing w:line="276" w:lineRule="auto"/>
        <w:ind w:left="0" w:right="-1220" w:hanging="2"/>
        <w:jc w:val="both"/>
        <w:rPr>
          <w:rFonts w:ascii="Titillium Web" w:eastAsia="Titillium Web" w:hAnsi="Titillium Web" w:cs="Titillium Web"/>
          <w:b/>
          <w:sz w:val="22"/>
          <w:szCs w:val="22"/>
          <w:highlight w:val="white"/>
        </w:rPr>
      </w:pPr>
    </w:p>
    <w:p w14:paraId="09FC101E" w14:textId="77777777" w:rsidR="00BC74F4" w:rsidRDefault="007477EA">
      <w:pPr>
        <w:keepNext/>
        <w:widowControl w:val="0"/>
        <w:pBdr>
          <w:top w:val="nil"/>
          <w:left w:val="nil"/>
          <w:bottom w:val="nil"/>
          <w:right w:val="nil"/>
          <w:between w:val="nil"/>
        </w:pBdr>
        <w:tabs>
          <w:tab w:val="left" w:pos="426"/>
        </w:tabs>
        <w:spacing w:line="276" w:lineRule="auto"/>
        <w:ind w:left="0" w:right="-1220" w:hanging="2"/>
        <w:jc w:val="center"/>
        <w:rPr>
          <w:rFonts w:ascii="Titillium Web" w:eastAsia="Titillium Web" w:hAnsi="Titillium Web" w:cs="Titillium Web"/>
          <w:b/>
          <w:color w:val="000000"/>
          <w:sz w:val="22"/>
          <w:szCs w:val="22"/>
          <w:highlight w:val="white"/>
        </w:rPr>
      </w:pPr>
      <w:r>
        <w:rPr>
          <w:rFonts w:ascii="Titillium Web" w:eastAsia="Titillium Web" w:hAnsi="Titillium Web" w:cs="Titillium Web"/>
          <w:b/>
          <w:color w:val="000000"/>
          <w:sz w:val="22"/>
          <w:szCs w:val="22"/>
          <w:highlight w:val="white"/>
        </w:rPr>
        <w:t xml:space="preserve">Art.  </w:t>
      </w:r>
      <w:r>
        <w:rPr>
          <w:rFonts w:ascii="Titillium Web" w:eastAsia="Titillium Web" w:hAnsi="Titillium Web" w:cs="Titillium Web"/>
          <w:b/>
          <w:color w:val="000000"/>
          <w:sz w:val="22"/>
          <w:szCs w:val="22"/>
          <w:highlight w:val="white"/>
          <w:u w:val="single"/>
        </w:rPr>
        <w:t>Sostenibilità energetica ed ambientale</w:t>
      </w:r>
    </w:p>
    <w:p w14:paraId="260302E7" w14:textId="77777777" w:rsidR="00BC74F4" w:rsidRDefault="007477EA">
      <w:pPr>
        <w:keepNext/>
        <w:widowControl w:val="0"/>
        <w:pBdr>
          <w:top w:val="nil"/>
          <w:left w:val="nil"/>
          <w:bottom w:val="nil"/>
          <w:right w:val="nil"/>
          <w:between w:val="nil"/>
        </w:pBdr>
        <w:tabs>
          <w:tab w:val="left" w:pos="426"/>
        </w:tabs>
        <w:spacing w:line="276" w:lineRule="auto"/>
        <w:ind w:left="0" w:right="-1220" w:hanging="2"/>
        <w:jc w:val="both"/>
        <w:rPr>
          <w:rFonts w:ascii="Titillium Web" w:eastAsia="Titillium Web" w:hAnsi="Titillium Web" w:cs="Titillium Web"/>
          <w:color w:val="000000"/>
          <w:sz w:val="22"/>
          <w:szCs w:val="22"/>
          <w:highlight w:val="white"/>
        </w:rPr>
      </w:pPr>
      <w:r>
        <w:rPr>
          <w:rFonts w:ascii="Titillium Web" w:eastAsia="Titillium Web" w:hAnsi="Titillium Web" w:cs="Titillium Web"/>
          <w:color w:val="000000"/>
          <w:sz w:val="22"/>
          <w:szCs w:val="22"/>
          <w:highlight w:val="white"/>
        </w:rPr>
        <w:t>L’Operatore economico</w:t>
      </w:r>
      <w:r>
        <w:rPr>
          <w:rFonts w:ascii="Titillium Web" w:eastAsia="Titillium Web" w:hAnsi="Titillium Web" w:cs="Titillium Web"/>
          <w:sz w:val="22"/>
          <w:szCs w:val="22"/>
          <w:highlight w:val="white"/>
        </w:rPr>
        <w:t xml:space="preserve"> </w:t>
      </w:r>
      <w:r>
        <w:rPr>
          <w:rFonts w:ascii="Titillium Web" w:eastAsia="Titillium Web" w:hAnsi="Titillium Web" w:cs="Titillium Web"/>
          <w:color w:val="000000"/>
          <w:sz w:val="22"/>
          <w:szCs w:val="22"/>
          <w:highlight w:val="white"/>
        </w:rPr>
        <w:t xml:space="preserve">si impegna ad effettuare le prestazioni oggetto del contratto in </w:t>
      </w:r>
      <w:r>
        <w:rPr>
          <w:rFonts w:ascii="Titillium Web" w:eastAsia="Titillium Web" w:hAnsi="Titillium Web" w:cs="Titillium Web"/>
          <w:color w:val="000000"/>
          <w:sz w:val="22"/>
          <w:szCs w:val="22"/>
          <w:highlight w:val="white"/>
        </w:rPr>
        <w:t>conformità ai criteri ambientali minimi adottati dal Ministero dell’Ambiente nell’ambito del Piano d’azione per la sostenibilità ambientale dei consumi nel settore della pubblica amministrazione.</w:t>
      </w:r>
    </w:p>
    <w:p w14:paraId="5C931924" w14:textId="77777777" w:rsidR="00BC74F4" w:rsidRDefault="00BC74F4">
      <w:pPr>
        <w:keepNext/>
        <w:widowControl w:val="0"/>
        <w:pBdr>
          <w:top w:val="nil"/>
          <w:left w:val="nil"/>
          <w:bottom w:val="nil"/>
          <w:right w:val="nil"/>
          <w:between w:val="nil"/>
        </w:pBdr>
        <w:tabs>
          <w:tab w:val="left" w:pos="426"/>
        </w:tabs>
        <w:spacing w:line="276" w:lineRule="auto"/>
        <w:ind w:left="0" w:right="-1220" w:hanging="2"/>
        <w:jc w:val="both"/>
        <w:rPr>
          <w:rFonts w:ascii="Titillium Web" w:eastAsia="Titillium Web" w:hAnsi="Titillium Web" w:cs="Titillium Web"/>
          <w:color w:val="000000"/>
          <w:sz w:val="22"/>
          <w:szCs w:val="22"/>
          <w:highlight w:val="white"/>
        </w:rPr>
      </w:pPr>
    </w:p>
    <w:p w14:paraId="12386BA3" w14:textId="77777777" w:rsidR="00BC74F4" w:rsidRDefault="007477EA">
      <w:pPr>
        <w:keepNext/>
        <w:widowControl w:val="0"/>
        <w:pBdr>
          <w:top w:val="nil"/>
          <w:left w:val="nil"/>
          <w:bottom w:val="nil"/>
          <w:right w:val="nil"/>
          <w:between w:val="nil"/>
        </w:pBdr>
        <w:tabs>
          <w:tab w:val="left" w:pos="426"/>
        </w:tabs>
        <w:spacing w:line="276" w:lineRule="auto"/>
        <w:ind w:left="0" w:right="-1220" w:hanging="2"/>
        <w:jc w:val="center"/>
        <w:rPr>
          <w:rFonts w:ascii="Titillium Web" w:eastAsia="Titillium Web" w:hAnsi="Titillium Web" w:cs="Titillium Web"/>
          <w:b/>
          <w:color w:val="000000"/>
          <w:sz w:val="22"/>
          <w:szCs w:val="22"/>
          <w:highlight w:val="white"/>
        </w:rPr>
      </w:pPr>
      <w:r>
        <w:rPr>
          <w:rFonts w:ascii="Titillium Web" w:eastAsia="Titillium Web" w:hAnsi="Titillium Web" w:cs="Titillium Web"/>
          <w:b/>
          <w:color w:val="000000"/>
          <w:sz w:val="22"/>
          <w:szCs w:val="22"/>
          <w:highlight w:val="white"/>
        </w:rPr>
        <w:t xml:space="preserve">Art.  </w:t>
      </w:r>
      <w:r>
        <w:rPr>
          <w:rFonts w:ascii="Titillium Web" w:eastAsia="Titillium Web" w:hAnsi="Titillium Web" w:cs="Titillium Web"/>
          <w:b/>
          <w:color w:val="000000"/>
          <w:sz w:val="22"/>
          <w:szCs w:val="22"/>
          <w:highlight w:val="white"/>
          <w:u w:val="single"/>
        </w:rPr>
        <w:t>Modalità di esecuzione</w:t>
      </w:r>
    </w:p>
    <w:p w14:paraId="1985F714" w14:textId="77777777" w:rsidR="00BC74F4" w:rsidRDefault="007477EA">
      <w:pPr>
        <w:keepNext/>
        <w:widowControl w:val="0"/>
        <w:pBdr>
          <w:top w:val="nil"/>
          <w:left w:val="nil"/>
          <w:bottom w:val="nil"/>
          <w:right w:val="nil"/>
          <w:between w:val="nil"/>
        </w:pBdr>
        <w:tabs>
          <w:tab w:val="left" w:pos="426"/>
        </w:tabs>
        <w:spacing w:line="276" w:lineRule="auto"/>
        <w:ind w:left="0" w:right="-1220" w:hanging="2"/>
        <w:jc w:val="both"/>
        <w:rPr>
          <w:rFonts w:ascii="Titillium Web" w:eastAsia="Titillium Web" w:hAnsi="Titillium Web" w:cs="Titillium Web"/>
          <w:color w:val="000000"/>
          <w:sz w:val="22"/>
          <w:szCs w:val="22"/>
          <w:highlight w:val="white"/>
        </w:rPr>
      </w:pPr>
      <w:r>
        <w:rPr>
          <w:rFonts w:ascii="Titillium Web" w:eastAsia="Titillium Web" w:hAnsi="Titillium Web" w:cs="Titillium Web"/>
          <w:color w:val="000000"/>
          <w:sz w:val="22"/>
          <w:szCs w:val="22"/>
          <w:highlight w:val="white"/>
        </w:rPr>
        <w:t>Le condizioni e le modalità di esecuzione dell’appalto saranno esclusivamente quelle elencate nei documenti relativi al presente</w:t>
      </w:r>
      <w:r>
        <w:rPr>
          <w:rFonts w:ascii="Titillium Web" w:eastAsia="Titillium Web" w:hAnsi="Titillium Web" w:cs="Titillium Web"/>
          <w:sz w:val="22"/>
          <w:szCs w:val="22"/>
          <w:highlight w:val="white"/>
        </w:rPr>
        <w:t xml:space="preserve"> appalto</w:t>
      </w:r>
      <w:r>
        <w:rPr>
          <w:rFonts w:ascii="Titillium Web" w:eastAsia="Titillium Web" w:hAnsi="Titillium Web" w:cs="Titillium Web"/>
          <w:color w:val="000000"/>
          <w:sz w:val="22"/>
          <w:szCs w:val="22"/>
          <w:highlight w:val="white"/>
        </w:rPr>
        <w:t>, accettati dall’OPERATORE ECONOMICO, che si impegna formalmente ad eseguire l’appalto alle condizioni e con le modalità previste nei citati documenti.</w:t>
      </w:r>
    </w:p>
    <w:p w14:paraId="436469D8" w14:textId="77777777" w:rsidR="00BC74F4" w:rsidRDefault="007477EA">
      <w:pPr>
        <w:keepNext/>
        <w:widowControl w:val="0"/>
        <w:pBdr>
          <w:top w:val="nil"/>
          <w:left w:val="nil"/>
          <w:bottom w:val="nil"/>
          <w:right w:val="nil"/>
          <w:between w:val="nil"/>
        </w:pBdr>
        <w:tabs>
          <w:tab w:val="left" w:pos="426"/>
        </w:tabs>
        <w:spacing w:line="276" w:lineRule="auto"/>
        <w:ind w:left="0" w:right="-1220" w:hanging="2"/>
        <w:jc w:val="both"/>
        <w:rPr>
          <w:rFonts w:ascii="Titillium Web" w:eastAsia="Titillium Web" w:hAnsi="Titillium Web" w:cs="Titillium Web"/>
          <w:color w:val="000000"/>
          <w:sz w:val="22"/>
          <w:szCs w:val="22"/>
          <w:highlight w:val="white"/>
        </w:rPr>
      </w:pPr>
      <w:r>
        <w:rPr>
          <w:rFonts w:ascii="Titillium Web" w:eastAsia="Titillium Web" w:hAnsi="Titillium Web" w:cs="Titillium Web"/>
          <w:color w:val="000000"/>
          <w:sz w:val="22"/>
          <w:szCs w:val="22"/>
          <w:highlight w:val="white"/>
        </w:rPr>
        <w:t xml:space="preserve">L’erogazione della </w:t>
      </w:r>
      <w:r>
        <w:rPr>
          <w:rFonts w:ascii="Titillium Web" w:eastAsia="Titillium Web" w:hAnsi="Titillium Web" w:cs="Titillium Web"/>
          <w:sz w:val="22"/>
          <w:szCs w:val="22"/>
          <w:highlight w:val="white"/>
        </w:rPr>
        <w:t>fornitura/servizio</w:t>
      </w:r>
      <w:r>
        <w:rPr>
          <w:rFonts w:ascii="Titillium Web" w:eastAsia="Titillium Web" w:hAnsi="Titillium Web" w:cs="Titillium Web"/>
          <w:color w:val="000000"/>
          <w:sz w:val="22"/>
          <w:szCs w:val="22"/>
          <w:highlight w:val="white"/>
        </w:rPr>
        <w:t xml:space="preserve"> si intende comprensiva di ogni onere e spesa, nessuno escluso.</w:t>
      </w:r>
    </w:p>
    <w:p w14:paraId="7E3D6A6B" w14:textId="77777777" w:rsidR="00BC74F4" w:rsidRDefault="007477EA">
      <w:pPr>
        <w:keepNext/>
        <w:widowControl w:val="0"/>
        <w:pBdr>
          <w:top w:val="nil"/>
          <w:left w:val="nil"/>
          <w:bottom w:val="nil"/>
          <w:right w:val="nil"/>
          <w:between w:val="nil"/>
        </w:pBdr>
        <w:tabs>
          <w:tab w:val="left" w:pos="426"/>
        </w:tabs>
        <w:spacing w:line="276" w:lineRule="auto"/>
        <w:ind w:left="0" w:right="-1220" w:hanging="2"/>
        <w:jc w:val="both"/>
        <w:rPr>
          <w:rFonts w:ascii="Titillium Web" w:eastAsia="Titillium Web" w:hAnsi="Titillium Web" w:cs="Titillium Web"/>
          <w:sz w:val="22"/>
          <w:szCs w:val="22"/>
          <w:highlight w:val="white"/>
        </w:rPr>
      </w:pPr>
      <w:r>
        <w:rPr>
          <w:rFonts w:ascii="Titillium Web" w:eastAsia="Titillium Web" w:hAnsi="Titillium Web" w:cs="Titillium Web"/>
          <w:color w:val="000000"/>
          <w:sz w:val="22"/>
          <w:szCs w:val="22"/>
          <w:highlight w:val="white"/>
        </w:rPr>
        <w:t xml:space="preserve">L’OPERATORE ECONOMICO si obbliga a rispettare tutte le indicazioni relative alla buona e corretta </w:t>
      </w:r>
      <w:r>
        <w:rPr>
          <w:rFonts w:ascii="Titillium Web" w:eastAsia="Titillium Web" w:hAnsi="Titillium Web" w:cs="Titillium Web"/>
          <w:color w:val="000000"/>
          <w:sz w:val="22"/>
          <w:szCs w:val="22"/>
          <w:highlight w:val="white"/>
        </w:rPr>
        <w:lastRenderedPageBreak/>
        <w:t xml:space="preserve">esecuzione contrattuale che dovessero essere impartite dalla </w:t>
      </w:r>
      <w:r>
        <w:rPr>
          <w:rFonts w:ascii="Titillium Web" w:eastAsia="Titillium Web" w:hAnsi="Titillium Web" w:cs="Titillium Web"/>
          <w:sz w:val="22"/>
          <w:szCs w:val="22"/>
          <w:highlight w:val="white"/>
        </w:rPr>
        <w:t>S</w:t>
      </w:r>
      <w:r>
        <w:rPr>
          <w:rFonts w:ascii="Titillium Web" w:eastAsia="Titillium Web" w:hAnsi="Titillium Web" w:cs="Titillium Web"/>
          <w:color w:val="000000"/>
          <w:sz w:val="22"/>
          <w:szCs w:val="22"/>
          <w:highlight w:val="white"/>
        </w:rPr>
        <w:t xml:space="preserve">tazione </w:t>
      </w:r>
      <w:r>
        <w:rPr>
          <w:rFonts w:ascii="Titillium Web" w:eastAsia="Titillium Web" w:hAnsi="Titillium Web" w:cs="Titillium Web"/>
          <w:sz w:val="22"/>
          <w:szCs w:val="22"/>
          <w:highlight w:val="white"/>
        </w:rPr>
        <w:t>A</w:t>
      </w:r>
      <w:r>
        <w:rPr>
          <w:rFonts w:ascii="Titillium Web" w:eastAsia="Titillium Web" w:hAnsi="Titillium Web" w:cs="Titillium Web"/>
          <w:color w:val="000000"/>
          <w:sz w:val="22"/>
          <w:szCs w:val="22"/>
          <w:highlight w:val="white"/>
        </w:rPr>
        <w:t>ppaltante</w:t>
      </w:r>
      <w:r>
        <w:rPr>
          <w:rFonts w:ascii="Titillium Web" w:eastAsia="Titillium Web" w:hAnsi="Titillium Web" w:cs="Titillium Web"/>
          <w:sz w:val="22"/>
          <w:szCs w:val="22"/>
          <w:highlight w:val="white"/>
        </w:rPr>
        <w:t>.</w:t>
      </w:r>
    </w:p>
    <w:p w14:paraId="15287ABE" w14:textId="77777777" w:rsidR="00BC74F4" w:rsidRDefault="00BC74F4">
      <w:pPr>
        <w:keepNext/>
        <w:widowControl w:val="0"/>
        <w:pBdr>
          <w:top w:val="nil"/>
          <w:left w:val="nil"/>
          <w:bottom w:val="nil"/>
          <w:right w:val="nil"/>
          <w:between w:val="nil"/>
        </w:pBdr>
        <w:tabs>
          <w:tab w:val="left" w:pos="426"/>
        </w:tabs>
        <w:spacing w:line="276" w:lineRule="auto"/>
        <w:ind w:left="0" w:right="-1220" w:hanging="2"/>
        <w:jc w:val="both"/>
        <w:rPr>
          <w:rFonts w:ascii="Titillium Web" w:eastAsia="Titillium Web" w:hAnsi="Titillium Web" w:cs="Titillium Web"/>
          <w:sz w:val="22"/>
          <w:szCs w:val="22"/>
          <w:highlight w:val="white"/>
        </w:rPr>
      </w:pPr>
    </w:p>
    <w:p w14:paraId="4CF985D7" w14:textId="77777777" w:rsidR="00BC74F4" w:rsidRDefault="007477EA">
      <w:pPr>
        <w:keepNext/>
        <w:widowControl w:val="0"/>
        <w:pBdr>
          <w:top w:val="nil"/>
          <w:left w:val="nil"/>
          <w:bottom w:val="nil"/>
          <w:right w:val="nil"/>
          <w:between w:val="nil"/>
        </w:pBdr>
        <w:tabs>
          <w:tab w:val="left" w:pos="426"/>
          <w:tab w:val="left" w:pos="709"/>
          <w:tab w:val="left" w:pos="851"/>
        </w:tabs>
        <w:spacing w:line="276" w:lineRule="auto"/>
        <w:ind w:left="0" w:right="-1220" w:hanging="2"/>
        <w:jc w:val="center"/>
        <w:rPr>
          <w:rFonts w:ascii="Titillium Web" w:eastAsia="Titillium Web" w:hAnsi="Titillium Web" w:cs="Titillium Web"/>
          <w:b/>
          <w:color w:val="000000"/>
          <w:sz w:val="22"/>
          <w:szCs w:val="22"/>
          <w:highlight w:val="white"/>
        </w:rPr>
      </w:pPr>
      <w:r>
        <w:rPr>
          <w:rFonts w:ascii="Titillium Web" w:eastAsia="Titillium Web" w:hAnsi="Titillium Web" w:cs="Titillium Web"/>
          <w:b/>
          <w:color w:val="000000"/>
          <w:sz w:val="22"/>
          <w:szCs w:val="22"/>
          <w:highlight w:val="white"/>
        </w:rPr>
        <w:t xml:space="preserve">Art.  </w:t>
      </w:r>
      <w:r>
        <w:rPr>
          <w:rFonts w:ascii="Titillium Web" w:eastAsia="Titillium Web" w:hAnsi="Titillium Web" w:cs="Titillium Web"/>
          <w:b/>
          <w:color w:val="000000"/>
          <w:sz w:val="22"/>
          <w:szCs w:val="22"/>
          <w:highlight w:val="white"/>
          <w:u w:val="single"/>
        </w:rPr>
        <w:t>Subappalto</w:t>
      </w:r>
    </w:p>
    <w:p w14:paraId="1B907980" w14:textId="77777777" w:rsidR="00BC74F4" w:rsidRDefault="007477EA">
      <w:pPr>
        <w:keepNext/>
        <w:widowControl w:val="0"/>
        <w:pBdr>
          <w:top w:val="nil"/>
          <w:left w:val="nil"/>
          <w:bottom w:val="nil"/>
          <w:right w:val="nil"/>
          <w:between w:val="nil"/>
        </w:pBdr>
        <w:tabs>
          <w:tab w:val="left" w:pos="426"/>
          <w:tab w:val="left" w:pos="709"/>
          <w:tab w:val="left" w:pos="851"/>
        </w:tabs>
        <w:spacing w:line="276" w:lineRule="auto"/>
        <w:ind w:left="0" w:right="-1220" w:hanging="2"/>
        <w:jc w:val="both"/>
        <w:rPr>
          <w:rFonts w:ascii="Titillium Web" w:eastAsia="Titillium Web" w:hAnsi="Titillium Web" w:cs="Titillium Web"/>
          <w:color w:val="000000"/>
          <w:sz w:val="22"/>
          <w:szCs w:val="22"/>
          <w:highlight w:val="white"/>
        </w:rPr>
      </w:pPr>
      <w:r>
        <w:rPr>
          <w:rFonts w:ascii="Titillium Web" w:eastAsia="Titillium Web" w:hAnsi="Titillium Web" w:cs="Titillium Web"/>
          <w:color w:val="000000"/>
          <w:sz w:val="22"/>
          <w:szCs w:val="22"/>
          <w:highlight w:val="white"/>
        </w:rPr>
        <w:t xml:space="preserve"> Ai sensi </w:t>
      </w:r>
      <w:r>
        <w:rPr>
          <w:rFonts w:ascii="Titillium Web" w:eastAsia="Titillium Web" w:hAnsi="Titillium Web" w:cs="Titillium Web"/>
          <w:sz w:val="22"/>
          <w:szCs w:val="22"/>
          <w:highlight w:val="white"/>
        </w:rPr>
        <w:t xml:space="preserve">del Decreto legislativo 31 marzo 2023, n. 36 il </w:t>
      </w:r>
      <w:r>
        <w:rPr>
          <w:rFonts w:ascii="Titillium Web" w:eastAsia="Titillium Web" w:hAnsi="Titillium Web" w:cs="Titillium Web"/>
          <w:color w:val="000000"/>
          <w:sz w:val="22"/>
          <w:szCs w:val="22"/>
          <w:highlight w:val="white"/>
        </w:rPr>
        <w:t xml:space="preserve">subappalto è consentito per </w:t>
      </w:r>
      <w:r>
        <w:rPr>
          <w:rFonts w:ascii="Titillium Web" w:eastAsia="Titillium Web" w:hAnsi="Titillium Web" w:cs="Titillium Web"/>
          <w:sz w:val="22"/>
          <w:szCs w:val="22"/>
          <w:highlight w:val="white"/>
        </w:rPr>
        <w:t>___________</w:t>
      </w:r>
      <w:r>
        <w:rPr>
          <w:rFonts w:ascii="Titillium Web" w:eastAsia="Titillium Web" w:hAnsi="Titillium Web" w:cs="Titillium Web"/>
          <w:color w:val="000000"/>
          <w:sz w:val="22"/>
          <w:szCs w:val="22"/>
          <w:highlight w:val="white"/>
        </w:rPr>
        <w:t xml:space="preserve"> e previo consenso della stazione appaltante.</w:t>
      </w:r>
    </w:p>
    <w:p w14:paraId="1091E8A9" w14:textId="3E8864AB" w:rsidR="00BC74F4" w:rsidRDefault="007477EA">
      <w:pPr>
        <w:keepNext/>
        <w:widowControl w:val="0"/>
        <w:pBdr>
          <w:top w:val="nil"/>
          <w:left w:val="nil"/>
          <w:bottom w:val="nil"/>
          <w:right w:val="nil"/>
          <w:between w:val="nil"/>
        </w:pBdr>
        <w:tabs>
          <w:tab w:val="left" w:pos="426"/>
          <w:tab w:val="left" w:pos="709"/>
          <w:tab w:val="left" w:pos="851"/>
        </w:tabs>
        <w:spacing w:line="276" w:lineRule="auto"/>
        <w:ind w:left="0" w:right="-1220" w:hanging="2"/>
        <w:jc w:val="both"/>
        <w:rPr>
          <w:rFonts w:ascii="Titillium Web" w:eastAsia="Titillium Web" w:hAnsi="Titillium Web" w:cs="Titillium Web"/>
          <w:sz w:val="22"/>
          <w:szCs w:val="22"/>
          <w:highlight w:val="white"/>
        </w:rPr>
      </w:pPr>
      <w:r>
        <w:rPr>
          <w:rFonts w:ascii="Titillium Web" w:eastAsia="Titillium Web" w:hAnsi="Titillium Web" w:cs="Titillium Web"/>
          <w:color w:val="000000"/>
          <w:sz w:val="22"/>
          <w:szCs w:val="22"/>
          <w:highlight w:val="white"/>
        </w:rPr>
        <w:t xml:space="preserve">I pagamenti ai subappaltatori saranno effettuati dall’appaltatore che è obbligato a trasmettere alla Sezione ___________________ / alla Struttura di ___________________ di INAF entro 20 giorni dalla data di ciascun pagamento, copia delle fatture quietanzate. Il contratto di subappalto dovrà essere depositato almeno 20 (venti) giorni prima della data di effettivo inizio dell’esecuzione delle prestazioni oggetto della fornitura unitamente alle </w:t>
      </w:r>
      <w:r w:rsidR="00877927">
        <w:rPr>
          <w:rFonts w:ascii="Titillium Web" w:eastAsia="Titillium Web" w:hAnsi="Titillium Web" w:cs="Titillium Web"/>
          <w:color w:val="000000"/>
          <w:sz w:val="22"/>
          <w:szCs w:val="22"/>
          <w:highlight w:val="white"/>
        </w:rPr>
        <w:t>dichiarazioni del</w:t>
      </w:r>
      <w:r>
        <w:rPr>
          <w:rFonts w:ascii="Titillium Web" w:eastAsia="Titillium Web" w:hAnsi="Titillium Web" w:cs="Titillium Web"/>
          <w:color w:val="000000"/>
          <w:sz w:val="22"/>
          <w:szCs w:val="22"/>
          <w:highlight w:val="white"/>
        </w:rPr>
        <w:t xml:space="preserve"> subappaltatore </w:t>
      </w:r>
      <w:proofErr w:type="gramStart"/>
      <w:r>
        <w:rPr>
          <w:rFonts w:ascii="Titillium Web" w:eastAsia="Titillium Web" w:hAnsi="Titillium Web" w:cs="Titillium Web"/>
          <w:color w:val="000000"/>
          <w:sz w:val="22"/>
          <w:szCs w:val="22"/>
          <w:highlight w:val="white"/>
        </w:rPr>
        <w:t>attestanti  il</w:t>
      </w:r>
      <w:proofErr w:type="gramEnd"/>
      <w:r>
        <w:rPr>
          <w:rFonts w:ascii="Titillium Web" w:eastAsia="Titillium Web" w:hAnsi="Titillium Web" w:cs="Titillium Web"/>
          <w:color w:val="000000"/>
          <w:sz w:val="22"/>
          <w:szCs w:val="22"/>
          <w:highlight w:val="white"/>
        </w:rPr>
        <w:t xml:space="preserve"> possesso dei requisiti di qualificazione prescritti dal</w:t>
      </w:r>
      <w:r>
        <w:rPr>
          <w:rFonts w:ascii="Titillium Web" w:eastAsia="Titillium Web" w:hAnsi="Titillium Web" w:cs="Titillium Web"/>
          <w:sz w:val="22"/>
          <w:szCs w:val="22"/>
          <w:highlight w:val="white"/>
        </w:rPr>
        <w:t xml:space="preserve">la legge </w:t>
      </w:r>
      <w:r>
        <w:rPr>
          <w:rFonts w:ascii="Titillium Web" w:eastAsia="Titillium Web" w:hAnsi="Titillium Web" w:cs="Titillium Web"/>
          <w:color w:val="000000"/>
          <w:sz w:val="22"/>
          <w:szCs w:val="22"/>
          <w:highlight w:val="white"/>
        </w:rPr>
        <w:t xml:space="preserve">in relazione alla prestazione subappaltata e l’assenza dei motivi di esclusione di cui </w:t>
      </w:r>
      <w:r w:rsidR="00877927" w:rsidRPr="00877927">
        <w:rPr>
          <w:rFonts w:ascii="Titillium Web" w:eastAsia="Titillium Web" w:hAnsi="Titillium Web" w:cs="Titillium Web"/>
          <w:color w:val="000000"/>
          <w:sz w:val="22"/>
          <w:szCs w:val="22"/>
        </w:rPr>
        <w:t>al Codice dei Contratti. Ai fini del rispetto di quanto indicato all’art. 119 comma 11 del D. Lgs. 36/2023, l’impresa è obbligata a trasmettere, tempestivamente, una comunicazione che indichi la parte dei servizi/forniture eseguiti dai subappaltatori o dai cottimisti, spedicando i relativi importi e la proposta motivata di pagamento.</w:t>
      </w:r>
    </w:p>
    <w:p w14:paraId="489767F9" w14:textId="77777777" w:rsidR="00BC74F4" w:rsidRDefault="007477EA">
      <w:pPr>
        <w:keepNext/>
        <w:widowControl w:val="0"/>
        <w:pBdr>
          <w:top w:val="nil"/>
          <w:left w:val="nil"/>
          <w:bottom w:val="nil"/>
          <w:right w:val="nil"/>
          <w:between w:val="nil"/>
        </w:pBdr>
        <w:tabs>
          <w:tab w:val="left" w:pos="426"/>
          <w:tab w:val="left" w:pos="709"/>
          <w:tab w:val="left" w:pos="851"/>
        </w:tabs>
        <w:spacing w:line="276" w:lineRule="auto"/>
        <w:ind w:left="0" w:right="-1220" w:hanging="2"/>
        <w:jc w:val="both"/>
        <w:rPr>
          <w:rFonts w:ascii="Titillium Web" w:eastAsia="Titillium Web" w:hAnsi="Titillium Web" w:cs="Titillium Web"/>
          <w:b/>
          <w:color w:val="C00000"/>
          <w:sz w:val="22"/>
          <w:szCs w:val="22"/>
          <w:highlight w:val="white"/>
        </w:rPr>
      </w:pPr>
      <w:r>
        <w:rPr>
          <w:rFonts w:ascii="Titillium Web" w:eastAsia="Titillium Web" w:hAnsi="Titillium Web" w:cs="Titillium Web"/>
          <w:b/>
          <w:color w:val="C00000"/>
          <w:sz w:val="22"/>
          <w:szCs w:val="22"/>
          <w:highlight w:val="white"/>
        </w:rPr>
        <w:t xml:space="preserve">[O in alternativa: </w:t>
      </w:r>
      <w:r>
        <w:rPr>
          <w:rFonts w:ascii="Titillium Web" w:eastAsia="Titillium Web" w:hAnsi="Titillium Web" w:cs="Titillium Web"/>
          <w:color w:val="000000"/>
          <w:sz w:val="22"/>
          <w:szCs w:val="22"/>
          <w:highlight w:val="white"/>
        </w:rPr>
        <w:t xml:space="preserve">Non essendo stata </w:t>
      </w:r>
      <w:r>
        <w:rPr>
          <w:rFonts w:ascii="Titillium Web" w:eastAsia="Titillium Web" w:hAnsi="Titillium Web" w:cs="Titillium Web"/>
          <w:color w:val="000000"/>
          <w:sz w:val="22"/>
          <w:szCs w:val="22"/>
          <w:highlight w:val="white"/>
        </w:rPr>
        <w:t>dichiarata in sede di offerta dall’OPERATORE ECONOMICO la volontà di subappaltare parte della fornitura, il subappalto non è ammesso</w:t>
      </w:r>
      <w:r>
        <w:rPr>
          <w:rFonts w:ascii="Titillium Web" w:eastAsia="Titillium Web" w:hAnsi="Titillium Web" w:cs="Titillium Web"/>
          <w:b/>
          <w:color w:val="C00000"/>
          <w:sz w:val="22"/>
          <w:szCs w:val="22"/>
          <w:highlight w:val="white"/>
        </w:rPr>
        <w:t>.]</w:t>
      </w:r>
    </w:p>
    <w:p w14:paraId="737C875B" w14:textId="77777777" w:rsidR="00BC74F4" w:rsidRDefault="00BC74F4">
      <w:pPr>
        <w:keepNext/>
        <w:widowControl w:val="0"/>
        <w:pBdr>
          <w:top w:val="nil"/>
          <w:left w:val="nil"/>
          <w:bottom w:val="nil"/>
          <w:right w:val="nil"/>
          <w:between w:val="nil"/>
        </w:pBdr>
        <w:tabs>
          <w:tab w:val="left" w:pos="426"/>
          <w:tab w:val="left" w:pos="709"/>
          <w:tab w:val="left" w:pos="851"/>
        </w:tabs>
        <w:spacing w:line="276" w:lineRule="auto"/>
        <w:ind w:left="0" w:right="-1220" w:hanging="2"/>
        <w:jc w:val="both"/>
        <w:rPr>
          <w:rFonts w:ascii="Titillium Web" w:eastAsia="Titillium Web" w:hAnsi="Titillium Web" w:cs="Titillium Web"/>
          <w:b/>
          <w:color w:val="C00000"/>
          <w:sz w:val="22"/>
          <w:szCs w:val="22"/>
          <w:highlight w:val="white"/>
        </w:rPr>
      </w:pPr>
    </w:p>
    <w:p w14:paraId="0B61AE57" w14:textId="77777777" w:rsidR="00BC74F4" w:rsidRDefault="007477EA">
      <w:pPr>
        <w:keepNext/>
        <w:widowControl w:val="0"/>
        <w:pBdr>
          <w:top w:val="nil"/>
          <w:left w:val="nil"/>
          <w:bottom w:val="nil"/>
          <w:right w:val="nil"/>
          <w:between w:val="nil"/>
        </w:pBdr>
        <w:tabs>
          <w:tab w:val="left" w:pos="426"/>
        </w:tabs>
        <w:spacing w:line="276" w:lineRule="auto"/>
        <w:ind w:left="0" w:right="-1220" w:hanging="2"/>
        <w:jc w:val="center"/>
        <w:rPr>
          <w:rFonts w:ascii="Titillium Web" w:eastAsia="Titillium Web" w:hAnsi="Titillium Web" w:cs="Titillium Web"/>
          <w:b/>
          <w:color w:val="000000"/>
          <w:sz w:val="22"/>
          <w:szCs w:val="22"/>
          <w:highlight w:val="white"/>
        </w:rPr>
      </w:pPr>
      <w:r>
        <w:rPr>
          <w:rFonts w:ascii="Titillium Web" w:eastAsia="Titillium Web" w:hAnsi="Titillium Web" w:cs="Titillium Web"/>
          <w:b/>
          <w:color w:val="000000"/>
          <w:sz w:val="22"/>
          <w:szCs w:val="22"/>
          <w:highlight w:val="white"/>
        </w:rPr>
        <w:t xml:space="preserve">Art.  </w:t>
      </w:r>
      <w:r>
        <w:rPr>
          <w:rFonts w:ascii="Titillium Web" w:eastAsia="Titillium Web" w:hAnsi="Titillium Web" w:cs="Titillium Web"/>
          <w:b/>
          <w:color w:val="000000"/>
          <w:sz w:val="22"/>
          <w:szCs w:val="22"/>
          <w:highlight w:val="white"/>
          <w:u w:val="single"/>
        </w:rPr>
        <w:t>Cessione del Contratto</w:t>
      </w:r>
    </w:p>
    <w:p w14:paraId="3D69F1E2" w14:textId="77777777" w:rsidR="00BC74F4" w:rsidRDefault="007477EA">
      <w:pPr>
        <w:keepNext/>
        <w:widowControl w:val="0"/>
        <w:pBdr>
          <w:top w:val="nil"/>
          <w:left w:val="nil"/>
          <w:bottom w:val="nil"/>
          <w:right w:val="nil"/>
          <w:between w:val="nil"/>
        </w:pBdr>
        <w:tabs>
          <w:tab w:val="left" w:pos="426"/>
        </w:tabs>
        <w:spacing w:line="276" w:lineRule="auto"/>
        <w:ind w:left="0" w:right="-1220" w:hanging="2"/>
        <w:jc w:val="both"/>
        <w:rPr>
          <w:rFonts w:ascii="Titillium Web" w:eastAsia="Titillium Web" w:hAnsi="Titillium Web" w:cs="Titillium Web"/>
          <w:color w:val="000000"/>
          <w:sz w:val="22"/>
          <w:szCs w:val="22"/>
          <w:highlight w:val="white"/>
        </w:rPr>
      </w:pPr>
      <w:r>
        <w:rPr>
          <w:rFonts w:ascii="Titillium Web" w:eastAsia="Titillium Web" w:hAnsi="Titillium Web" w:cs="Titillium Web"/>
          <w:color w:val="000000"/>
          <w:sz w:val="22"/>
          <w:szCs w:val="22"/>
          <w:highlight w:val="white"/>
        </w:rPr>
        <w:t xml:space="preserve">È fatto divieto all'OPERATORE ECONOMICO di cedere, a qualsiasi titolo, il Contratto pena la nullità della cessione medesima. </w:t>
      </w:r>
    </w:p>
    <w:p w14:paraId="2471405F" w14:textId="77777777" w:rsidR="00BC74F4" w:rsidRDefault="00BC74F4">
      <w:pPr>
        <w:keepNext/>
        <w:widowControl w:val="0"/>
        <w:pBdr>
          <w:top w:val="nil"/>
          <w:left w:val="nil"/>
          <w:bottom w:val="nil"/>
          <w:right w:val="nil"/>
          <w:between w:val="nil"/>
        </w:pBdr>
        <w:tabs>
          <w:tab w:val="left" w:pos="426"/>
        </w:tabs>
        <w:spacing w:line="276" w:lineRule="auto"/>
        <w:ind w:left="0" w:right="-1220" w:hanging="2"/>
        <w:jc w:val="both"/>
        <w:rPr>
          <w:rFonts w:ascii="Titillium Web" w:eastAsia="Titillium Web" w:hAnsi="Titillium Web" w:cs="Titillium Web"/>
          <w:sz w:val="22"/>
          <w:szCs w:val="22"/>
          <w:highlight w:val="white"/>
        </w:rPr>
      </w:pPr>
    </w:p>
    <w:p w14:paraId="27BF4B1D" w14:textId="77777777" w:rsidR="00BC74F4" w:rsidRDefault="007477EA">
      <w:pPr>
        <w:pBdr>
          <w:top w:val="nil"/>
          <w:left w:val="nil"/>
          <w:bottom w:val="nil"/>
          <w:right w:val="nil"/>
          <w:between w:val="nil"/>
        </w:pBdr>
        <w:tabs>
          <w:tab w:val="left" w:pos="426"/>
        </w:tabs>
        <w:spacing w:line="276" w:lineRule="auto"/>
        <w:ind w:left="0" w:right="-1220" w:hanging="2"/>
        <w:jc w:val="center"/>
        <w:rPr>
          <w:rFonts w:ascii="Titillium Web" w:eastAsia="Titillium Web" w:hAnsi="Titillium Web" w:cs="Titillium Web"/>
          <w:color w:val="000000"/>
          <w:sz w:val="22"/>
          <w:szCs w:val="22"/>
          <w:highlight w:val="white"/>
        </w:rPr>
      </w:pPr>
      <w:r>
        <w:rPr>
          <w:rFonts w:ascii="Titillium Web" w:eastAsia="Titillium Web" w:hAnsi="Titillium Web" w:cs="Titillium Web"/>
          <w:b/>
          <w:color w:val="C00000"/>
          <w:sz w:val="22"/>
          <w:szCs w:val="22"/>
          <w:highlight w:val="white"/>
          <w:u w:val="single"/>
        </w:rPr>
        <w:t xml:space="preserve">[Eventuale per Avvalimento Interno: </w:t>
      </w:r>
      <w:r>
        <w:rPr>
          <w:rFonts w:ascii="Titillium Web" w:eastAsia="Titillium Web" w:hAnsi="Titillium Web" w:cs="Titillium Web"/>
          <w:b/>
          <w:color w:val="000000"/>
          <w:sz w:val="22"/>
          <w:szCs w:val="22"/>
          <w:highlight w:val="white"/>
        </w:rPr>
        <w:t xml:space="preserve">Art.  </w:t>
      </w:r>
      <w:r>
        <w:rPr>
          <w:rFonts w:ascii="Titillium Web" w:eastAsia="Titillium Web" w:hAnsi="Titillium Web" w:cs="Titillium Web"/>
          <w:b/>
          <w:color w:val="000000"/>
          <w:sz w:val="22"/>
          <w:szCs w:val="22"/>
          <w:highlight w:val="white"/>
          <w:u w:val="single"/>
        </w:rPr>
        <w:t>Avvalimento</w:t>
      </w:r>
    </w:p>
    <w:p w14:paraId="70B15FC3" w14:textId="77777777" w:rsidR="00BC74F4" w:rsidRDefault="007477EA">
      <w:pPr>
        <w:pBdr>
          <w:top w:val="nil"/>
          <w:left w:val="nil"/>
          <w:bottom w:val="nil"/>
          <w:right w:val="nil"/>
          <w:between w:val="nil"/>
        </w:pBdr>
        <w:tabs>
          <w:tab w:val="left" w:pos="426"/>
        </w:tabs>
        <w:spacing w:line="276" w:lineRule="auto"/>
        <w:ind w:left="0" w:right="-1220" w:hanging="2"/>
        <w:jc w:val="both"/>
        <w:rPr>
          <w:rFonts w:ascii="Titillium Web" w:eastAsia="Titillium Web" w:hAnsi="Titillium Web" w:cs="Titillium Web"/>
          <w:b/>
          <w:color w:val="C00000"/>
          <w:sz w:val="22"/>
          <w:szCs w:val="22"/>
          <w:highlight w:val="white"/>
        </w:rPr>
      </w:pPr>
      <w:bookmarkStart w:id="5" w:name="_heading=h.1fob9te" w:colFirst="0" w:colLast="0"/>
      <w:bookmarkEnd w:id="5"/>
      <w:r>
        <w:rPr>
          <w:rFonts w:ascii="Titillium Web" w:eastAsia="Titillium Web" w:hAnsi="Titillium Web" w:cs="Titillium Web"/>
          <w:color w:val="000000"/>
          <w:sz w:val="22"/>
          <w:szCs w:val="22"/>
          <w:highlight w:val="white"/>
        </w:rPr>
        <w:t xml:space="preserve"> L’INAF prende atto del legame di gruppo esistente tra l’OPERATORE ECONOMICO e l’ausiliaria _______ che si impegna a mettere a disposizione le risorse necessarie per tutta la durata dell’appalto. L’ausiliaria ______________ è responsabile in solido con l’OPERATORE ECONOMICO nei confronti dell’INAF per le obbligazioni discendenti dal presente Contratto</w:t>
      </w:r>
      <w:r>
        <w:rPr>
          <w:rFonts w:ascii="Titillium Web" w:eastAsia="Titillium Web" w:hAnsi="Titillium Web" w:cs="Titillium Web"/>
          <w:b/>
          <w:color w:val="C00000"/>
          <w:sz w:val="22"/>
          <w:szCs w:val="22"/>
          <w:highlight w:val="white"/>
        </w:rPr>
        <w:t>]</w:t>
      </w:r>
    </w:p>
    <w:p w14:paraId="5FB3BFF0" w14:textId="77777777" w:rsidR="00BC74F4" w:rsidRDefault="00BC74F4">
      <w:pPr>
        <w:pBdr>
          <w:top w:val="nil"/>
          <w:left w:val="nil"/>
          <w:bottom w:val="nil"/>
          <w:right w:val="nil"/>
          <w:between w:val="nil"/>
        </w:pBdr>
        <w:tabs>
          <w:tab w:val="left" w:pos="426"/>
        </w:tabs>
        <w:spacing w:line="276" w:lineRule="auto"/>
        <w:ind w:left="0" w:right="-1220" w:hanging="2"/>
        <w:jc w:val="both"/>
        <w:rPr>
          <w:rFonts w:ascii="Titillium Web" w:eastAsia="Titillium Web" w:hAnsi="Titillium Web" w:cs="Titillium Web"/>
          <w:b/>
          <w:color w:val="C00000"/>
          <w:sz w:val="22"/>
          <w:szCs w:val="22"/>
          <w:highlight w:val="white"/>
        </w:rPr>
      </w:pPr>
      <w:bookmarkStart w:id="6" w:name="_heading=h.12osz2tu4yc0" w:colFirst="0" w:colLast="0"/>
      <w:bookmarkEnd w:id="6"/>
    </w:p>
    <w:p w14:paraId="0DD73D05" w14:textId="77777777" w:rsidR="00BC74F4" w:rsidRDefault="007477EA">
      <w:pPr>
        <w:pBdr>
          <w:top w:val="nil"/>
          <w:left w:val="nil"/>
          <w:bottom w:val="nil"/>
          <w:right w:val="nil"/>
          <w:between w:val="nil"/>
        </w:pBdr>
        <w:tabs>
          <w:tab w:val="left" w:pos="426"/>
        </w:tabs>
        <w:spacing w:line="276" w:lineRule="auto"/>
        <w:ind w:left="0" w:right="-1220" w:hanging="2"/>
        <w:jc w:val="center"/>
        <w:rPr>
          <w:rFonts w:ascii="Titillium Web" w:eastAsia="Titillium Web" w:hAnsi="Titillium Web" w:cs="Titillium Web"/>
          <w:color w:val="000000"/>
          <w:sz w:val="22"/>
          <w:szCs w:val="22"/>
          <w:highlight w:val="white"/>
        </w:rPr>
      </w:pPr>
      <w:r>
        <w:rPr>
          <w:rFonts w:ascii="Titillium Web" w:eastAsia="Titillium Web" w:hAnsi="Titillium Web" w:cs="Titillium Web"/>
          <w:b/>
          <w:color w:val="C00000"/>
          <w:sz w:val="22"/>
          <w:szCs w:val="22"/>
          <w:highlight w:val="white"/>
          <w:u w:val="single"/>
        </w:rPr>
        <w:t xml:space="preserve">[Eventuale per Avvalimento Esterno: </w:t>
      </w:r>
      <w:r>
        <w:rPr>
          <w:rFonts w:ascii="Titillium Web" w:eastAsia="Titillium Web" w:hAnsi="Titillium Web" w:cs="Titillium Web"/>
          <w:b/>
          <w:color w:val="000000"/>
          <w:sz w:val="22"/>
          <w:szCs w:val="22"/>
          <w:highlight w:val="white"/>
          <w:u w:val="single"/>
        </w:rPr>
        <w:t>Art. Avvalimento</w:t>
      </w:r>
    </w:p>
    <w:p w14:paraId="154CB2B3" w14:textId="7500F196" w:rsidR="00BC74F4" w:rsidRDefault="007477EA">
      <w:pPr>
        <w:pBdr>
          <w:top w:val="nil"/>
          <w:left w:val="nil"/>
          <w:bottom w:val="nil"/>
          <w:right w:val="nil"/>
          <w:between w:val="nil"/>
        </w:pBdr>
        <w:tabs>
          <w:tab w:val="left" w:pos="426"/>
        </w:tabs>
        <w:spacing w:line="276" w:lineRule="auto"/>
        <w:ind w:left="0" w:right="-1220" w:hanging="2"/>
        <w:jc w:val="both"/>
        <w:rPr>
          <w:rFonts w:ascii="Titillium Web" w:eastAsia="Titillium Web" w:hAnsi="Titillium Web" w:cs="Titillium Web"/>
          <w:b/>
          <w:color w:val="C00000"/>
          <w:sz w:val="22"/>
          <w:szCs w:val="22"/>
          <w:highlight w:val="white"/>
        </w:rPr>
      </w:pPr>
      <w:r>
        <w:rPr>
          <w:rFonts w:ascii="Titillium Web" w:eastAsia="Titillium Web" w:hAnsi="Titillium Web" w:cs="Titillium Web"/>
          <w:color w:val="000000"/>
          <w:sz w:val="22"/>
          <w:szCs w:val="22"/>
          <w:highlight w:val="white"/>
        </w:rPr>
        <w:lastRenderedPageBreak/>
        <w:t xml:space="preserve">L’INAF riconosce la validità del contratto di avvalimento stipulato il __________ tra l’OPERATORE ECONOMICO e la Società _________ di </w:t>
      </w:r>
      <w:r>
        <w:rPr>
          <w:rFonts w:ascii="Titillium Web" w:eastAsia="Titillium Web" w:hAnsi="Titillium Web" w:cs="Titillium Web"/>
          <w:sz w:val="22"/>
          <w:szCs w:val="22"/>
          <w:highlight w:val="white"/>
        </w:rPr>
        <w:t>_____________ in</w:t>
      </w:r>
      <w:r>
        <w:rPr>
          <w:rFonts w:ascii="Titillium Web" w:eastAsia="Titillium Web" w:hAnsi="Titillium Web" w:cs="Titillium Web"/>
          <w:color w:val="000000"/>
          <w:sz w:val="22"/>
          <w:szCs w:val="22"/>
          <w:highlight w:val="white"/>
        </w:rPr>
        <w:t xml:space="preserve"> ordine alla messa a disposizione da parte di quest’ultima del requisito del ______________</w:t>
      </w:r>
      <w:r w:rsidR="00877927">
        <w:rPr>
          <w:rFonts w:ascii="Titillium Web" w:eastAsia="Titillium Web" w:hAnsi="Titillium Web" w:cs="Titillium Web"/>
          <w:color w:val="000000"/>
          <w:sz w:val="22"/>
          <w:szCs w:val="22"/>
          <w:highlight w:val="white"/>
        </w:rPr>
        <w:t>_]</w:t>
      </w:r>
    </w:p>
    <w:p w14:paraId="3A703440" w14:textId="77777777" w:rsidR="00BC74F4" w:rsidRDefault="00BC74F4">
      <w:pPr>
        <w:pBdr>
          <w:top w:val="nil"/>
          <w:left w:val="nil"/>
          <w:bottom w:val="nil"/>
          <w:right w:val="nil"/>
          <w:between w:val="nil"/>
        </w:pBdr>
        <w:tabs>
          <w:tab w:val="left" w:pos="426"/>
        </w:tabs>
        <w:spacing w:line="276" w:lineRule="auto"/>
        <w:ind w:left="0" w:right="-1220" w:hanging="2"/>
        <w:jc w:val="both"/>
        <w:rPr>
          <w:rFonts w:ascii="Titillium Web" w:eastAsia="Titillium Web" w:hAnsi="Titillium Web" w:cs="Titillium Web"/>
          <w:b/>
          <w:color w:val="C00000"/>
          <w:sz w:val="22"/>
          <w:szCs w:val="22"/>
          <w:highlight w:val="white"/>
        </w:rPr>
      </w:pPr>
    </w:p>
    <w:p w14:paraId="7D915011" w14:textId="77777777" w:rsidR="00BC74F4" w:rsidRDefault="007477EA">
      <w:pPr>
        <w:keepNext/>
        <w:widowControl w:val="0"/>
        <w:pBdr>
          <w:top w:val="nil"/>
          <w:left w:val="nil"/>
          <w:bottom w:val="nil"/>
          <w:right w:val="nil"/>
          <w:between w:val="nil"/>
        </w:pBdr>
        <w:spacing w:line="276" w:lineRule="auto"/>
        <w:ind w:left="0" w:right="-1220" w:hanging="2"/>
        <w:jc w:val="center"/>
        <w:rPr>
          <w:rFonts w:ascii="Titillium Web" w:eastAsia="Titillium Web" w:hAnsi="Titillium Web" w:cs="Titillium Web"/>
          <w:b/>
          <w:color w:val="FF0000"/>
          <w:sz w:val="22"/>
          <w:szCs w:val="22"/>
          <w:highlight w:val="white"/>
        </w:rPr>
      </w:pPr>
      <w:r>
        <w:rPr>
          <w:rFonts w:ascii="Titillium Web" w:eastAsia="Titillium Web" w:hAnsi="Titillium Web" w:cs="Titillium Web"/>
          <w:b/>
          <w:color w:val="C00000"/>
          <w:sz w:val="22"/>
          <w:szCs w:val="22"/>
          <w:highlight w:val="white"/>
        </w:rPr>
        <w:t>[Eventuale:</w:t>
      </w:r>
      <w:r>
        <w:rPr>
          <w:rFonts w:ascii="Titillium Web" w:eastAsia="Titillium Web" w:hAnsi="Titillium Web" w:cs="Titillium Web"/>
          <w:b/>
          <w:color w:val="000000"/>
          <w:sz w:val="22"/>
          <w:szCs w:val="22"/>
          <w:highlight w:val="white"/>
        </w:rPr>
        <w:t xml:space="preserve"> Art. </w:t>
      </w:r>
      <w:r>
        <w:rPr>
          <w:rFonts w:ascii="Titillium Web" w:eastAsia="Titillium Web" w:hAnsi="Titillium Web" w:cs="Titillium Web"/>
          <w:b/>
          <w:color w:val="000000"/>
          <w:sz w:val="22"/>
          <w:szCs w:val="22"/>
          <w:highlight w:val="white"/>
          <w:u w:val="single"/>
        </w:rPr>
        <w:t>Assicurazione a carico dell’Appaltatore</w:t>
      </w:r>
    </w:p>
    <w:p w14:paraId="4AB98DB1" w14:textId="77777777" w:rsidR="00BC74F4" w:rsidRDefault="007477EA">
      <w:pPr>
        <w:keepNext/>
        <w:widowControl w:val="0"/>
        <w:pBdr>
          <w:top w:val="nil"/>
          <w:left w:val="nil"/>
          <w:bottom w:val="nil"/>
          <w:right w:val="nil"/>
          <w:between w:val="nil"/>
        </w:pBdr>
        <w:spacing w:line="276" w:lineRule="auto"/>
        <w:ind w:left="0" w:right="-1220" w:hanging="2"/>
        <w:jc w:val="both"/>
        <w:rPr>
          <w:rFonts w:ascii="Titillium Web" w:eastAsia="Titillium Web" w:hAnsi="Titillium Web" w:cs="Titillium Web"/>
          <w:b/>
          <w:color w:val="C00000"/>
          <w:sz w:val="22"/>
          <w:szCs w:val="22"/>
          <w:highlight w:val="white"/>
        </w:rPr>
      </w:pPr>
      <w:r>
        <w:rPr>
          <w:rFonts w:ascii="Titillium Web" w:eastAsia="Titillium Web" w:hAnsi="Titillium Web" w:cs="Titillium Web"/>
          <w:color w:val="000000"/>
          <w:sz w:val="22"/>
          <w:szCs w:val="22"/>
          <w:highlight w:val="white"/>
        </w:rPr>
        <w:t>L’OPERATORE ECONOMICO è ritenut</w:t>
      </w:r>
      <w:r>
        <w:rPr>
          <w:rFonts w:ascii="Titillium Web" w:eastAsia="Titillium Web" w:hAnsi="Titillium Web" w:cs="Titillium Web"/>
          <w:sz w:val="22"/>
          <w:szCs w:val="22"/>
          <w:highlight w:val="white"/>
        </w:rPr>
        <w:t>o</w:t>
      </w:r>
      <w:r>
        <w:rPr>
          <w:rFonts w:ascii="Titillium Web" w:eastAsia="Titillium Web" w:hAnsi="Titillium Web" w:cs="Titillium Web"/>
          <w:color w:val="000000"/>
          <w:sz w:val="22"/>
          <w:szCs w:val="22"/>
          <w:highlight w:val="white"/>
        </w:rPr>
        <w:t xml:space="preserve"> responsabile di qualunque fatto doloso o colposo anche dei propri dipendenti che cagioni danni all’INAF al personale INAF, a terzi o a cose di terzi e si impegna conseguentemente al risarcimento di tutti i danni, diretti o indiretti, prodotti o conseguenti. A tal fine l’appaltatore ha stipulato la polizza di cui in premessa.</w:t>
      </w:r>
      <w:r>
        <w:rPr>
          <w:rFonts w:ascii="Titillium Web" w:eastAsia="Titillium Web" w:hAnsi="Titillium Web" w:cs="Titillium Web"/>
          <w:b/>
          <w:color w:val="C00000"/>
          <w:sz w:val="22"/>
          <w:szCs w:val="22"/>
          <w:highlight w:val="white"/>
        </w:rPr>
        <w:t>]</w:t>
      </w:r>
    </w:p>
    <w:p w14:paraId="4B7DA055" w14:textId="77777777" w:rsidR="00BC74F4" w:rsidRDefault="00BC74F4">
      <w:pPr>
        <w:keepNext/>
        <w:widowControl w:val="0"/>
        <w:pBdr>
          <w:top w:val="nil"/>
          <w:left w:val="nil"/>
          <w:bottom w:val="nil"/>
          <w:right w:val="nil"/>
          <w:between w:val="nil"/>
        </w:pBdr>
        <w:spacing w:line="276" w:lineRule="auto"/>
        <w:ind w:left="0" w:right="-1220" w:hanging="2"/>
        <w:jc w:val="both"/>
        <w:rPr>
          <w:rFonts w:ascii="Titillium Web" w:eastAsia="Titillium Web" w:hAnsi="Titillium Web" w:cs="Titillium Web"/>
          <w:b/>
          <w:color w:val="C00000"/>
          <w:sz w:val="22"/>
          <w:szCs w:val="22"/>
          <w:highlight w:val="white"/>
        </w:rPr>
      </w:pPr>
    </w:p>
    <w:p w14:paraId="2D7CBF56" w14:textId="77777777" w:rsidR="00BC74F4" w:rsidRDefault="007477EA">
      <w:pPr>
        <w:pBdr>
          <w:top w:val="nil"/>
          <w:left w:val="nil"/>
          <w:bottom w:val="nil"/>
          <w:right w:val="nil"/>
          <w:between w:val="nil"/>
        </w:pBdr>
        <w:tabs>
          <w:tab w:val="left" w:pos="284"/>
        </w:tabs>
        <w:spacing w:line="276" w:lineRule="auto"/>
        <w:ind w:left="0" w:right="-1220" w:hanging="2"/>
        <w:jc w:val="center"/>
        <w:rPr>
          <w:rFonts w:ascii="Titillium Web" w:eastAsia="Titillium Web" w:hAnsi="Titillium Web" w:cs="Titillium Web"/>
          <w:b/>
          <w:color w:val="000000"/>
          <w:sz w:val="22"/>
          <w:szCs w:val="22"/>
          <w:highlight w:val="white"/>
        </w:rPr>
      </w:pPr>
      <w:r>
        <w:rPr>
          <w:rFonts w:ascii="Titillium Web" w:eastAsia="Titillium Web" w:hAnsi="Titillium Web" w:cs="Titillium Web"/>
          <w:b/>
          <w:color w:val="000000"/>
          <w:sz w:val="22"/>
          <w:szCs w:val="22"/>
          <w:highlight w:val="white"/>
        </w:rPr>
        <w:t xml:space="preserve">Art. </w:t>
      </w:r>
      <w:r>
        <w:rPr>
          <w:rFonts w:ascii="Titillium Web" w:eastAsia="Titillium Web" w:hAnsi="Titillium Web" w:cs="Titillium Web"/>
          <w:b/>
          <w:color w:val="000000"/>
          <w:sz w:val="22"/>
          <w:szCs w:val="22"/>
          <w:highlight w:val="white"/>
          <w:u w:val="single"/>
        </w:rPr>
        <w:t>Penali</w:t>
      </w:r>
    </w:p>
    <w:p w14:paraId="25C513A5" w14:textId="624D82FE" w:rsidR="00BC74F4" w:rsidRDefault="007477EA">
      <w:pPr>
        <w:pBdr>
          <w:top w:val="nil"/>
          <w:left w:val="nil"/>
          <w:bottom w:val="nil"/>
          <w:right w:val="nil"/>
          <w:between w:val="nil"/>
        </w:pBdr>
        <w:tabs>
          <w:tab w:val="left" w:pos="284"/>
        </w:tabs>
        <w:spacing w:line="276" w:lineRule="auto"/>
        <w:ind w:left="0" w:right="-1220" w:hanging="2"/>
        <w:jc w:val="both"/>
        <w:rPr>
          <w:rFonts w:ascii="Titillium Web" w:eastAsia="Titillium Web" w:hAnsi="Titillium Web" w:cs="Titillium Web"/>
          <w:b/>
          <w:sz w:val="22"/>
          <w:szCs w:val="22"/>
          <w:highlight w:val="white"/>
        </w:rPr>
      </w:pPr>
      <w:r>
        <w:rPr>
          <w:rFonts w:ascii="Titillium Web" w:eastAsia="Titillium Web" w:hAnsi="Titillium Web" w:cs="Titillium Web"/>
          <w:color w:val="000000"/>
          <w:sz w:val="22"/>
          <w:szCs w:val="22"/>
          <w:highlight w:val="white"/>
        </w:rPr>
        <w:t>Nel caso di inadempienze o di ritardi nell’esecuzione del presente Contratto, inclusa la violazione degli obblighi inerenti alla promozione di parità di genere e generazionale di cui agli articoli 47 comma 3, 3-bis e 4 del D.L. 77/2021, l’OPERATORE ECONOMICO sarà tenuta al pagamento di una penale pari a ______% (……………)  dell’importo contrattuale, per ogni giorno di ritardata consegna o inadempimento rispetto al termine indicato nella diffida, fino ad un massimo del</w:t>
      </w:r>
      <w:r w:rsidR="00877927">
        <w:rPr>
          <w:rFonts w:ascii="Titillium Web" w:eastAsia="Titillium Web" w:hAnsi="Titillium Web" w:cs="Titillium Web"/>
          <w:color w:val="000000"/>
          <w:sz w:val="22"/>
          <w:szCs w:val="22"/>
          <w:highlight w:val="white"/>
        </w:rPr>
        <w:t xml:space="preserve"> …</w:t>
      </w:r>
      <w:r>
        <w:rPr>
          <w:rFonts w:ascii="Titillium Web" w:eastAsia="Titillium Web" w:hAnsi="Titillium Web" w:cs="Titillium Web"/>
          <w:color w:val="000000"/>
          <w:sz w:val="22"/>
          <w:szCs w:val="22"/>
          <w:highlight w:val="white"/>
        </w:rPr>
        <w:t>% (……</w:t>
      </w:r>
      <w:proofErr w:type="gramStart"/>
      <w:r>
        <w:rPr>
          <w:rFonts w:ascii="Titillium Web" w:eastAsia="Titillium Web" w:hAnsi="Titillium Web" w:cs="Titillium Web"/>
          <w:color w:val="000000"/>
          <w:sz w:val="22"/>
          <w:szCs w:val="22"/>
          <w:highlight w:val="white"/>
        </w:rPr>
        <w:t>…….</w:t>
      </w:r>
      <w:proofErr w:type="gramEnd"/>
      <w:r>
        <w:rPr>
          <w:rFonts w:ascii="Titillium Web" w:eastAsia="Titillium Web" w:hAnsi="Titillium Web" w:cs="Titillium Web"/>
          <w:color w:val="000000"/>
          <w:sz w:val="22"/>
          <w:szCs w:val="22"/>
          <w:highlight w:val="white"/>
        </w:rPr>
        <w:t>.) del medesimo importo.</w:t>
      </w:r>
      <w:r>
        <w:rPr>
          <w:rFonts w:ascii="Titillium Web" w:eastAsia="Titillium Web" w:hAnsi="Titillium Web" w:cs="Titillium Web"/>
          <w:b/>
          <w:color w:val="C00000"/>
          <w:sz w:val="22"/>
          <w:szCs w:val="22"/>
          <w:highlight w:val="white"/>
        </w:rPr>
        <w:t xml:space="preserve"> </w:t>
      </w:r>
    </w:p>
    <w:p w14:paraId="148F6CC6" w14:textId="3CA4513F" w:rsidR="00BC74F4" w:rsidRDefault="007477EA">
      <w:pPr>
        <w:pBdr>
          <w:top w:val="nil"/>
          <w:left w:val="nil"/>
          <w:bottom w:val="nil"/>
          <w:right w:val="nil"/>
          <w:between w:val="nil"/>
        </w:pBdr>
        <w:tabs>
          <w:tab w:val="left" w:pos="284"/>
        </w:tabs>
        <w:spacing w:line="276" w:lineRule="auto"/>
        <w:ind w:left="0" w:right="-1220" w:hanging="2"/>
        <w:jc w:val="both"/>
        <w:rPr>
          <w:rFonts w:ascii="Titillium Web" w:eastAsia="Titillium Web" w:hAnsi="Titillium Web" w:cs="Titillium Web"/>
          <w:color w:val="000000"/>
          <w:sz w:val="22"/>
          <w:szCs w:val="22"/>
          <w:highlight w:val="white"/>
        </w:rPr>
      </w:pPr>
      <w:r>
        <w:rPr>
          <w:rFonts w:ascii="Titillium Web" w:eastAsia="Titillium Web" w:hAnsi="Titillium Web" w:cs="Titillium Web"/>
          <w:b/>
          <w:color w:val="C00000"/>
          <w:sz w:val="22"/>
          <w:szCs w:val="22"/>
          <w:highlight w:val="white"/>
        </w:rPr>
        <w:t xml:space="preserve">[nota: in deroga alla normativa standard, la normativa relativa al Piano Nazionale di Ripresa e Resilienza prevede che il quantum delle penali possa essere fissato ai sensi </w:t>
      </w:r>
      <w:r>
        <w:rPr>
          <w:rFonts w:ascii="Titillium Web" w:eastAsia="Titillium Web" w:hAnsi="Titillium Web" w:cs="Titillium Web"/>
          <w:b/>
          <w:color w:val="C00000"/>
          <w:sz w:val="22"/>
          <w:szCs w:val="22"/>
          <w:highlight w:val="white"/>
        </w:rPr>
        <w:t>dell’art 50 D.L. 77/</w:t>
      </w:r>
      <w:r w:rsidR="00877927">
        <w:rPr>
          <w:rFonts w:ascii="Titillium Web" w:eastAsia="Titillium Web" w:hAnsi="Titillium Web" w:cs="Titillium Web"/>
          <w:b/>
          <w:color w:val="C00000"/>
          <w:sz w:val="22"/>
          <w:szCs w:val="22"/>
          <w:highlight w:val="white"/>
        </w:rPr>
        <w:t>2021 -</w:t>
      </w:r>
      <w:r>
        <w:rPr>
          <w:rFonts w:ascii="Titillium Web" w:eastAsia="Titillium Web" w:hAnsi="Titillium Web" w:cs="Titillium Web"/>
          <w:b/>
          <w:color w:val="C00000"/>
          <w:sz w:val="22"/>
          <w:szCs w:val="22"/>
          <w:highlight w:val="white"/>
        </w:rPr>
        <w:t xml:space="preserve">compresa tra lo 0,6 </w:t>
      </w:r>
      <w:r w:rsidR="00877927">
        <w:rPr>
          <w:rFonts w:ascii="Titillium Web" w:eastAsia="Titillium Web" w:hAnsi="Titillium Web" w:cs="Titillium Web"/>
          <w:b/>
          <w:color w:val="C00000"/>
          <w:sz w:val="22"/>
          <w:szCs w:val="22"/>
          <w:highlight w:val="white"/>
        </w:rPr>
        <w:t>per mille</w:t>
      </w:r>
      <w:r>
        <w:rPr>
          <w:rFonts w:ascii="Titillium Web" w:eastAsia="Titillium Web" w:hAnsi="Titillium Web" w:cs="Titillium Web"/>
          <w:b/>
          <w:color w:val="C00000"/>
          <w:sz w:val="22"/>
          <w:szCs w:val="22"/>
          <w:highlight w:val="white"/>
        </w:rPr>
        <w:t xml:space="preserve"> e l'1 per mille, fino al tetto massimo del 20% del valore contrattuale]</w:t>
      </w:r>
    </w:p>
    <w:p w14:paraId="5D4C9483" w14:textId="77777777" w:rsidR="00BC74F4" w:rsidRDefault="007477EA">
      <w:pPr>
        <w:pBdr>
          <w:top w:val="nil"/>
          <w:left w:val="nil"/>
          <w:bottom w:val="nil"/>
          <w:right w:val="nil"/>
          <w:between w:val="nil"/>
        </w:pBdr>
        <w:tabs>
          <w:tab w:val="left" w:pos="284"/>
        </w:tabs>
        <w:spacing w:line="276" w:lineRule="auto"/>
        <w:ind w:left="0" w:right="-1220" w:hanging="2"/>
        <w:jc w:val="both"/>
        <w:rPr>
          <w:rFonts w:ascii="Titillium Web" w:eastAsia="Titillium Web" w:hAnsi="Titillium Web" w:cs="Titillium Web"/>
          <w:color w:val="000000"/>
          <w:sz w:val="22"/>
          <w:szCs w:val="22"/>
          <w:highlight w:val="white"/>
        </w:rPr>
      </w:pPr>
      <w:r>
        <w:rPr>
          <w:rFonts w:ascii="Titillium Web" w:eastAsia="Titillium Web" w:hAnsi="Titillium Web" w:cs="Titillium Web"/>
          <w:color w:val="000000"/>
          <w:sz w:val="22"/>
          <w:szCs w:val="22"/>
          <w:highlight w:val="white"/>
        </w:rPr>
        <w:t>L'applicazione delle penali non preclude all’INAF il diritto di agire per il risarcimento degli eventuali maggiori danni o per l'eventuale risoluzione del Contratto, se l'ammontare delle penali dovesse raggiungere l'importo della garanzia fideiussoria definitiva.</w:t>
      </w:r>
    </w:p>
    <w:p w14:paraId="5DEA4259" w14:textId="77777777" w:rsidR="00BC74F4" w:rsidRDefault="00BC74F4">
      <w:pPr>
        <w:pBdr>
          <w:top w:val="nil"/>
          <w:left w:val="nil"/>
          <w:bottom w:val="nil"/>
          <w:right w:val="nil"/>
          <w:between w:val="nil"/>
        </w:pBdr>
        <w:tabs>
          <w:tab w:val="left" w:pos="284"/>
        </w:tabs>
        <w:spacing w:line="276" w:lineRule="auto"/>
        <w:ind w:left="0" w:right="-1220" w:hanging="2"/>
        <w:jc w:val="both"/>
        <w:rPr>
          <w:rFonts w:ascii="Titillium Web" w:eastAsia="Titillium Web" w:hAnsi="Titillium Web" w:cs="Titillium Web"/>
          <w:color w:val="000000"/>
          <w:sz w:val="22"/>
          <w:szCs w:val="22"/>
          <w:highlight w:val="white"/>
        </w:rPr>
      </w:pPr>
    </w:p>
    <w:p w14:paraId="7F004B96" w14:textId="77777777" w:rsidR="00BC74F4" w:rsidRDefault="007477EA">
      <w:pPr>
        <w:keepNext/>
        <w:widowControl w:val="0"/>
        <w:pBdr>
          <w:top w:val="nil"/>
          <w:left w:val="nil"/>
          <w:bottom w:val="nil"/>
          <w:right w:val="nil"/>
          <w:between w:val="nil"/>
        </w:pBdr>
        <w:tabs>
          <w:tab w:val="left" w:pos="426"/>
        </w:tabs>
        <w:spacing w:line="276" w:lineRule="auto"/>
        <w:ind w:left="0" w:right="-1220" w:hanging="2"/>
        <w:jc w:val="center"/>
        <w:rPr>
          <w:rFonts w:ascii="Titillium Web" w:eastAsia="Titillium Web" w:hAnsi="Titillium Web" w:cs="Titillium Web"/>
          <w:b/>
          <w:color w:val="000000"/>
          <w:sz w:val="22"/>
          <w:szCs w:val="22"/>
          <w:highlight w:val="white"/>
        </w:rPr>
      </w:pPr>
      <w:r>
        <w:rPr>
          <w:rFonts w:ascii="Titillium Web" w:eastAsia="Titillium Web" w:hAnsi="Titillium Web" w:cs="Titillium Web"/>
          <w:b/>
          <w:color w:val="000000"/>
          <w:sz w:val="22"/>
          <w:szCs w:val="22"/>
          <w:highlight w:val="white"/>
        </w:rPr>
        <w:t xml:space="preserve">Art.  </w:t>
      </w:r>
      <w:r>
        <w:rPr>
          <w:rFonts w:ascii="Titillium Web" w:eastAsia="Titillium Web" w:hAnsi="Titillium Web" w:cs="Titillium Web"/>
          <w:b/>
          <w:color w:val="000000"/>
          <w:sz w:val="22"/>
          <w:szCs w:val="22"/>
          <w:highlight w:val="white"/>
          <w:u w:val="single"/>
        </w:rPr>
        <w:t>Garanzia definitiva</w:t>
      </w:r>
    </w:p>
    <w:p w14:paraId="4960B1FA" w14:textId="2265EAB3" w:rsidR="00BC74F4" w:rsidRDefault="007477EA">
      <w:pPr>
        <w:widowControl w:val="0"/>
        <w:pBdr>
          <w:top w:val="nil"/>
          <w:left w:val="nil"/>
          <w:bottom w:val="nil"/>
          <w:right w:val="nil"/>
          <w:between w:val="nil"/>
        </w:pBdr>
        <w:tabs>
          <w:tab w:val="left" w:pos="426"/>
        </w:tabs>
        <w:spacing w:line="276" w:lineRule="auto"/>
        <w:ind w:left="0" w:right="-1220" w:hanging="2"/>
        <w:jc w:val="both"/>
        <w:rPr>
          <w:rFonts w:ascii="Titillium Web" w:eastAsia="Titillium Web" w:hAnsi="Titillium Web" w:cs="Titillium Web"/>
          <w:color w:val="000000"/>
          <w:sz w:val="22"/>
          <w:szCs w:val="22"/>
          <w:highlight w:val="white"/>
        </w:rPr>
      </w:pPr>
      <w:sdt>
        <w:sdtPr>
          <w:rPr>
            <w:rFonts w:ascii="Titillium Web" w:eastAsia="Titillium Web" w:hAnsi="Titillium Web" w:cs="Titillium Web"/>
            <w:color w:val="000000"/>
            <w:sz w:val="22"/>
            <w:szCs w:val="22"/>
            <w:highlight w:val="white"/>
          </w:rPr>
          <w:tag w:val="goog_rdk_4"/>
          <w:id w:val="-893577450"/>
        </w:sdtPr>
        <w:sdtEndPr/>
        <w:sdtContent>
          <w:r w:rsidRPr="00877927">
            <w:rPr>
              <w:rFonts w:ascii="Titillium Web" w:eastAsia="Titillium Web" w:hAnsi="Titillium Web" w:cs="Titillium Web"/>
              <w:color w:val="000000"/>
              <w:sz w:val="22"/>
              <w:szCs w:val="22"/>
              <w:highlight w:val="white"/>
            </w:rPr>
            <w:t>L’Operatore Economico ha prestato garanzia fideiussoria definitiva di €</w:t>
          </w:r>
          <w:r w:rsidR="00877927" w:rsidRPr="00877927">
            <w:rPr>
              <w:rFonts w:ascii="Titillium Web" w:eastAsia="Titillium Web" w:hAnsi="Titillium Web" w:cs="Titillium Web"/>
              <w:color w:val="000000"/>
              <w:sz w:val="22"/>
              <w:szCs w:val="22"/>
              <w:highlight w:val="white"/>
            </w:rPr>
            <w:t xml:space="preserve"> …</w:t>
          </w:r>
          <w:r w:rsidRPr="00877927">
            <w:rPr>
              <w:rFonts w:ascii="Titillium Web" w:eastAsia="Titillium Web" w:hAnsi="Titillium Web" w:cs="Titillium Web"/>
              <w:color w:val="000000"/>
              <w:sz w:val="22"/>
              <w:szCs w:val="22"/>
              <w:highlight w:val="white"/>
            </w:rPr>
            <w:t>……...</w:t>
          </w:r>
          <w:r w:rsidR="00877927" w:rsidRPr="00877927">
            <w:rPr>
              <w:rFonts w:ascii="Titillium Web" w:eastAsia="Titillium Web" w:hAnsi="Titillium Web" w:cs="Titillium Web"/>
              <w:color w:val="000000"/>
              <w:sz w:val="22"/>
              <w:szCs w:val="22"/>
              <w:highlight w:val="white"/>
            </w:rPr>
            <w:t>……</w:t>
          </w:r>
          <w:r w:rsidRPr="00877927">
            <w:rPr>
              <w:rFonts w:ascii="Titillium Web" w:eastAsia="Titillium Web" w:hAnsi="Titillium Web" w:cs="Titillium Web"/>
              <w:color w:val="000000"/>
              <w:sz w:val="22"/>
              <w:szCs w:val="22"/>
              <w:highlight w:val="white"/>
            </w:rPr>
            <w:t xml:space="preserve">, </w:t>
          </w:r>
          <w:r w:rsidRPr="00877927">
            <w:rPr>
              <w:rFonts w:ascii="Titillium Web" w:eastAsia="Titillium Web" w:hAnsi="Titillium Web" w:cs="Titillium Web"/>
              <w:color w:val="000000"/>
              <w:sz w:val="22"/>
              <w:szCs w:val="22"/>
              <w:highlight w:val="white"/>
            </w:rPr>
            <w:t>mediante [</w:t>
          </w:r>
        </w:sdtContent>
      </w:sdt>
      <w:r w:rsidRPr="00877927">
        <w:rPr>
          <w:rFonts w:ascii="Titillium Web" w:eastAsia="Titillium Web" w:hAnsi="Titillium Web" w:cs="Titillium Web"/>
          <w:color w:val="000000"/>
          <w:sz w:val="22"/>
          <w:szCs w:val="22"/>
          <w:highlight w:val="white"/>
        </w:rPr>
        <w:t>indicare un’opzione: fideiussione /polizza assicurativa/bonifico] numero</w:t>
      </w:r>
      <w:r w:rsidR="00877927" w:rsidRPr="00877927">
        <w:rPr>
          <w:rFonts w:ascii="Titillium Web" w:eastAsia="Titillium Web" w:hAnsi="Titillium Web" w:cs="Titillium Web"/>
          <w:color w:val="000000"/>
          <w:sz w:val="22"/>
          <w:szCs w:val="22"/>
          <w:highlight w:val="white"/>
        </w:rPr>
        <w:t xml:space="preserve"> …</w:t>
      </w:r>
      <w:r w:rsidRPr="00877927">
        <w:rPr>
          <w:rFonts w:ascii="Titillium Web" w:eastAsia="Titillium Web" w:hAnsi="Titillium Web" w:cs="Titillium Web"/>
          <w:color w:val="000000"/>
          <w:sz w:val="22"/>
          <w:szCs w:val="22"/>
          <w:highlight w:val="white"/>
        </w:rPr>
        <w:t>…, emessa dalla ……</w:t>
      </w:r>
      <w:proofErr w:type="gramStart"/>
      <w:r w:rsidRPr="00877927">
        <w:rPr>
          <w:rFonts w:ascii="Titillium Web" w:eastAsia="Titillium Web" w:hAnsi="Titillium Web" w:cs="Titillium Web"/>
          <w:color w:val="000000"/>
          <w:sz w:val="22"/>
          <w:szCs w:val="22"/>
          <w:highlight w:val="white"/>
        </w:rPr>
        <w:t>…….</w:t>
      </w:r>
      <w:proofErr w:type="gramEnd"/>
      <w:r w:rsidRPr="00877927">
        <w:rPr>
          <w:rFonts w:ascii="Titillium Web" w:eastAsia="Titillium Web" w:hAnsi="Titillium Web" w:cs="Titillium Web"/>
          <w:color w:val="000000"/>
          <w:sz w:val="22"/>
          <w:szCs w:val="22"/>
          <w:highlight w:val="white"/>
        </w:rPr>
        <w:t xml:space="preserve">……. il </w:t>
      </w:r>
      <w:r w:rsidR="00877927" w:rsidRPr="00877927">
        <w:rPr>
          <w:rFonts w:ascii="Titillium Web" w:eastAsia="Titillium Web" w:hAnsi="Titillium Web" w:cs="Titillium Web"/>
          <w:color w:val="000000"/>
          <w:sz w:val="22"/>
          <w:szCs w:val="22"/>
          <w:highlight w:val="white"/>
        </w:rPr>
        <w:t>……</w:t>
      </w:r>
      <w:r w:rsidRPr="00877927">
        <w:rPr>
          <w:rFonts w:ascii="Titillium Web" w:eastAsia="Titillium Web" w:hAnsi="Titillium Web" w:cs="Titillium Web"/>
          <w:color w:val="000000"/>
          <w:sz w:val="22"/>
          <w:szCs w:val="22"/>
          <w:highlight w:val="white"/>
        </w:rPr>
        <w:t>…,</w:t>
      </w:r>
    </w:p>
    <w:p w14:paraId="1D98A0A9" w14:textId="77777777" w:rsidR="00BC74F4" w:rsidRPr="00877927" w:rsidRDefault="007477EA">
      <w:pPr>
        <w:widowControl w:val="0"/>
        <w:pBdr>
          <w:top w:val="nil"/>
          <w:left w:val="nil"/>
          <w:bottom w:val="nil"/>
          <w:right w:val="nil"/>
          <w:between w:val="nil"/>
        </w:pBdr>
        <w:tabs>
          <w:tab w:val="left" w:pos="426"/>
        </w:tabs>
        <w:spacing w:line="276" w:lineRule="auto"/>
        <w:ind w:left="0" w:right="-1220" w:hanging="2"/>
        <w:jc w:val="both"/>
        <w:rPr>
          <w:rFonts w:ascii="Titillium Web" w:eastAsia="Titillium Web" w:hAnsi="Titillium Web" w:cs="Titillium Web"/>
          <w:color w:val="000000"/>
          <w:sz w:val="22"/>
          <w:szCs w:val="22"/>
          <w:highlight w:val="white"/>
        </w:rPr>
      </w:pPr>
      <w:r>
        <w:rPr>
          <w:rFonts w:ascii="Titillium Web" w:eastAsia="Titillium Web" w:hAnsi="Titillium Web" w:cs="Titillium Web"/>
          <w:color w:val="000000"/>
          <w:sz w:val="22"/>
          <w:szCs w:val="22"/>
          <w:highlight w:val="white"/>
        </w:rPr>
        <w:t xml:space="preserve">che sarà svincolata nei modi e nei tempi previsti </w:t>
      </w:r>
      <w:r w:rsidRPr="00877927">
        <w:rPr>
          <w:rFonts w:ascii="Titillium Web" w:eastAsia="Titillium Web" w:hAnsi="Titillium Web" w:cs="Titillium Web"/>
          <w:color w:val="000000"/>
          <w:sz w:val="22"/>
          <w:szCs w:val="22"/>
          <w:highlight w:val="white"/>
        </w:rPr>
        <w:t xml:space="preserve">dalla legge. </w:t>
      </w:r>
      <w:r>
        <w:rPr>
          <w:rFonts w:ascii="Titillium Web" w:eastAsia="Titillium Web" w:hAnsi="Titillium Web" w:cs="Titillium Web"/>
          <w:color w:val="000000"/>
          <w:sz w:val="22"/>
          <w:szCs w:val="22"/>
          <w:highlight w:val="white"/>
        </w:rPr>
        <w:t xml:space="preserve">L’OPERATORE ECONOMICO si impegna a tenere valida ed efficace la garanzia per tutta la durata del presente Contratto e a </w:t>
      </w:r>
      <w:r w:rsidRPr="00877927">
        <w:rPr>
          <w:rFonts w:ascii="Titillium Web" w:eastAsia="Titillium Web" w:hAnsi="Titillium Web" w:cs="Titillium Web"/>
          <w:color w:val="000000"/>
          <w:sz w:val="22"/>
          <w:szCs w:val="22"/>
          <w:highlight w:val="white"/>
        </w:rPr>
        <w:t>integrare,</w:t>
      </w:r>
      <w:r>
        <w:rPr>
          <w:rFonts w:ascii="Titillium Web" w:eastAsia="Titillium Web" w:hAnsi="Titillium Web" w:cs="Titillium Web"/>
          <w:color w:val="000000"/>
          <w:sz w:val="22"/>
          <w:szCs w:val="22"/>
          <w:highlight w:val="white"/>
        </w:rPr>
        <w:t xml:space="preserve"> ove l’INAF se ne dovesse avvalere, entro il termine di 10 (dieci) giorni dalla richiesta. In caso di mancato reintegro entro il termine sopra indicato, il Contratto si intenderà risolto di diritto, salvo il risarcimento del danno.</w:t>
      </w:r>
    </w:p>
    <w:p w14:paraId="035828E6" w14:textId="77777777" w:rsidR="00BC74F4" w:rsidRDefault="00BC74F4">
      <w:pPr>
        <w:widowControl w:val="0"/>
        <w:pBdr>
          <w:top w:val="nil"/>
          <w:left w:val="nil"/>
          <w:bottom w:val="nil"/>
          <w:right w:val="nil"/>
          <w:between w:val="nil"/>
        </w:pBdr>
        <w:tabs>
          <w:tab w:val="left" w:pos="426"/>
        </w:tabs>
        <w:spacing w:line="276" w:lineRule="auto"/>
        <w:ind w:left="0" w:right="-1220" w:hanging="2"/>
        <w:jc w:val="both"/>
        <w:rPr>
          <w:rFonts w:ascii="Titillium Web" w:eastAsia="Titillium Web" w:hAnsi="Titillium Web" w:cs="Titillium Web"/>
          <w:b/>
          <w:color w:val="C00000"/>
          <w:sz w:val="22"/>
          <w:szCs w:val="22"/>
          <w:highlight w:val="white"/>
        </w:rPr>
      </w:pPr>
    </w:p>
    <w:p w14:paraId="6825A731" w14:textId="77777777" w:rsidR="00BC74F4" w:rsidRDefault="007477EA">
      <w:pPr>
        <w:widowControl w:val="0"/>
        <w:pBdr>
          <w:top w:val="nil"/>
          <w:left w:val="nil"/>
          <w:bottom w:val="nil"/>
          <w:right w:val="nil"/>
          <w:between w:val="nil"/>
        </w:pBdr>
        <w:tabs>
          <w:tab w:val="left" w:pos="426"/>
        </w:tabs>
        <w:spacing w:line="276" w:lineRule="auto"/>
        <w:ind w:left="0" w:right="-1220" w:hanging="2"/>
        <w:jc w:val="center"/>
        <w:rPr>
          <w:rFonts w:ascii="Titillium Web" w:eastAsia="Titillium Web" w:hAnsi="Titillium Web" w:cs="Titillium Web"/>
          <w:color w:val="000000"/>
          <w:sz w:val="22"/>
          <w:szCs w:val="22"/>
          <w:highlight w:val="white"/>
        </w:rPr>
      </w:pPr>
      <w:r>
        <w:rPr>
          <w:rFonts w:ascii="Titillium Web" w:eastAsia="Titillium Web" w:hAnsi="Titillium Web" w:cs="Titillium Web"/>
          <w:b/>
          <w:color w:val="000000"/>
          <w:sz w:val="22"/>
          <w:szCs w:val="22"/>
          <w:highlight w:val="white"/>
        </w:rPr>
        <w:t xml:space="preserve">Art.  </w:t>
      </w:r>
      <w:r>
        <w:rPr>
          <w:rFonts w:ascii="Titillium Web" w:eastAsia="Titillium Web" w:hAnsi="Titillium Web" w:cs="Titillium Web"/>
          <w:b/>
          <w:color w:val="000000"/>
          <w:sz w:val="22"/>
          <w:szCs w:val="22"/>
          <w:highlight w:val="white"/>
          <w:u w:val="single"/>
        </w:rPr>
        <w:t>Verifica di conformità, fatturazione e pagamenti</w:t>
      </w:r>
    </w:p>
    <w:p w14:paraId="078BE004" w14:textId="4E773201" w:rsidR="00BC74F4" w:rsidRPr="00877927" w:rsidRDefault="007477EA">
      <w:pPr>
        <w:widowControl w:val="0"/>
        <w:pBdr>
          <w:top w:val="nil"/>
          <w:left w:val="nil"/>
          <w:bottom w:val="nil"/>
          <w:right w:val="nil"/>
          <w:between w:val="nil"/>
        </w:pBdr>
        <w:tabs>
          <w:tab w:val="left" w:pos="426"/>
        </w:tabs>
        <w:spacing w:line="276" w:lineRule="auto"/>
        <w:ind w:left="0" w:right="-1220" w:hanging="2"/>
        <w:jc w:val="both"/>
        <w:rPr>
          <w:rFonts w:ascii="Titillium Web" w:eastAsia="Titillium Web" w:hAnsi="Titillium Web" w:cs="Titillium Web"/>
          <w:color w:val="000000"/>
          <w:sz w:val="22"/>
          <w:szCs w:val="22"/>
          <w:highlight w:val="white"/>
        </w:rPr>
      </w:pPr>
      <w:r w:rsidRPr="00877927">
        <w:rPr>
          <w:rFonts w:ascii="Titillium Web" w:eastAsia="Titillium Web" w:hAnsi="Titillium Web" w:cs="Titillium Web"/>
          <w:color w:val="C00000"/>
          <w:sz w:val="22"/>
          <w:szCs w:val="22"/>
          <w:highlight w:val="white"/>
        </w:rPr>
        <w:t>[Eventuale</w:t>
      </w:r>
      <w:r w:rsidR="00877927" w:rsidRPr="00877927">
        <w:rPr>
          <w:rFonts w:ascii="Titillium Web" w:eastAsia="Titillium Web" w:hAnsi="Titillium Web" w:cs="Titillium Web"/>
          <w:color w:val="C00000"/>
          <w:sz w:val="22"/>
          <w:szCs w:val="22"/>
          <w:highlight w:val="white"/>
        </w:rPr>
        <w:t xml:space="preserve"> </w:t>
      </w:r>
      <w:r w:rsidR="00877927" w:rsidRPr="00877927">
        <w:rPr>
          <w:rFonts w:ascii="Titillium Web" w:eastAsia="Titillium Web" w:hAnsi="Titillium Web" w:cs="Titillium Web"/>
          <w:sz w:val="22"/>
          <w:szCs w:val="22"/>
          <w:highlight w:val="white"/>
        </w:rPr>
        <w:t>i pagamenti di somme relative all’appalto, di cui al presente contratto, saranno effettuati dall’amministrazione a favore dell’impresa, ai sensi dell’art. ... del capitolato speciale d’appalto, con le seguenti scadenze e modalità ______________(</w:t>
      </w:r>
      <w:r w:rsidR="00877927" w:rsidRPr="00877927">
        <w:rPr>
          <w:rFonts w:ascii="Titillium Web" w:eastAsia="Titillium Web" w:hAnsi="Titillium Web" w:cs="Titillium Web"/>
          <w:i/>
          <w:iCs/>
          <w:sz w:val="22"/>
          <w:szCs w:val="22"/>
          <w:highlight w:val="white"/>
        </w:rPr>
        <w:t>indicare</w:t>
      </w:r>
      <w:r w:rsidR="00877927" w:rsidRPr="00877927">
        <w:rPr>
          <w:rFonts w:ascii="Titillium Web" w:eastAsia="Titillium Web" w:hAnsi="Titillium Web" w:cs="Titillium Web"/>
          <w:sz w:val="22"/>
          <w:szCs w:val="22"/>
          <w:highlight w:val="white"/>
        </w:rPr>
        <w:t>)</w:t>
      </w:r>
      <w:r w:rsidR="00877927" w:rsidRPr="00877927">
        <w:rPr>
          <w:rFonts w:ascii="Titillium Web" w:eastAsia="Titillium Web" w:hAnsi="Titillium Web" w:cs="Titillium Web"/>
          <w:color w:val="C00000"/>
          <w:sz w:val="22"/>
          <w:szCs w:val="22"/>
          <w:highlight w:val="white"/>
        </w:rPr>
        <w:t>]</w:t>
      </w:r>
      <w:r w:rsidR="00877927">
        <w:rPr>
          <w:rFonts w:ascii="Titillium Web" w:eastAsia="Titillium Web" w:hAnsi="Titillium Web" w:cs="Titillium Web"/>
          <w:sz w:val="22"/>
          <w:szCs w:val="22"/>
          <w:highlight w:val="white"/>
        </w:rPr>
        <w:t>.</w:t>
      </w:r>
    </w:p>
    <w:p w14:paraId="1C1DAB6F" w14:textId="77777777" w:rsidR="00BC74F4" w:rsidRDefault="007477EA">
      <w:pPr>
        <w:widowControl w:val="0"/>
        <w:pBdr>
          <w:top w:val="nil"/>
          <w:left w:val="nil"/>
          <w:bottom w:val="nil"/>
          <w:right w:val="nil"/>
          <w:between w:val="nil"/>
        </w:pBdr>
        <w:tabs>
          <w:tab w:val="left" w:pos="426"/>
        </w:tabs>
        <w:spacing w:line="276" w:lineRule="auto"/>
        <w:ind w:left="0" w:right="-1220" w:hanging="2"/>
        <w:jc w:val="both"/>
        <w:rPr>
          <w:rFonts w:ascii="Titillium Web" w:eastAsia="Titillium Web" w:hAnsi="Titillium Web" w:cs="Titillium Web"/>
          <w:sz w:val="22"/>
          <w:szCs w:val="22"/>
          <w:highlight w:val="white"/>
        </w:rPr>
      </w:pPr>
      <w:r w:rsidRPr="00877927">
        <w:rPr>
          <w:rFonts w:ascii="Titillium Web" w:eastAsia="Titillium Web" w:hAnsi="Titillium Web" w:cs="Titillium Web"/>
          <w:color w:val="000000"/>
          <w:sz w:val="22"/>
          <w:szCs w:val="22"/>
          <w:highlight w:val="white"/>
        </w:rPr>
        <w:t>La</w:t>
      </w:r>
      <w:r>
        <w:rPr>
          <w:rFonts w:ascii="Titillium Web" w:eastAsia="Titillium Web" w:hAnsi="Titillium Web" w:cs="Titillium Web"/>
          <w:color w:val="000000"/>
          <w:sz w:val="22"/>
          <w:szCs w:val="22"/>
          <w:highlight w:val="white"/>
        </w:rPr>
        <w:t xml:space="preserve"> verifica finale della conformità della fornitura resa sarà effettuata a cura del Responsabile Unico del Procedimento</w:t>
      </w:r>
      <w:r w:rsidRPr="00877927">
        <w:rPr>
          <w:rFonts w:ascii="Titillium Web" w:eastAsia="Titillium Web" w:hAnsi="Titillium Web" w:cs="Titillium Web"/>
          <w:color w:val="000000"/>
          <w:sz w:val="22"/>
          <w:szCs w:val="22"/>
          <w:highlight w:val="white"/>
        </w:rPr>
        <w:t xml:space="preserve"> e del </w:t>
      </w:r>
      <w:r>
        <w:rPr>
          <w:rFonts w:ascii="Titillium Web" w:eastAsia="Titillium Web" w:hAnsi="Titillium Web" w:cs="Titillium Web"/>
          <w:color w:val="000000"/>
          <w:sz w:val="22"/>
          <w:szCs w:val="22"/>
          <w:highlight w:val="white"/>
        </w:rPr>
        <w:t xml:space="preserve">Direttore dell’Esecuzione, indicato al successivo articolo ______, entro </w:t>
      </w:r>
      <w:r w:rsidRPr="00877927">
        <w:rPr>
          <w:rFonts w:ascii="Titillium Web" w:eastAsia="Titillium Web" w:hAnsi="Titillium Web" w:cs="Titillium Web"/>
          <w:color w:val="000000"/>
          <w:sz w:val="22"/>
          <w:szCs w:val="22"/>
          <w:highlight w:val="white"/>
        </w:rPr>
        <w:t xml:space="preserve">_____ </w:t>
      </w:r>
      <w:proofErr w:type="gramStart"/>
      <w:r>
        <w:rPr>
          <w:rFonts w:ascii="Titillium Web" w:eastAsia="Titillium Web" w:hAnsi="Titillium Web" w:cs="Titillium Web"/>
          <w:color w:val="000000"/>
          <w:sz w:val="22"/>
          <w:szCs w:val="22"/>
          <w:highlight w:val="white"/>
        </w:rPr>
        <w:t>(….</w:t>
      </w:r>
      <w:proofErr w:type="gramEnd"/>
      <w:r>
        <w:rPr>
          <w:rFonts w:ascii="Titillium Web" w:eastAsia="Titillium Web" w:hAnsi="Titillium Web" w:cs="Titillium Web"/>
          <w:color w:val="000000"/>
          <w:sz w:val="22"/>
          <w:szCs w:val="22"/>
          <w:highlight w:val="white"/>
        </w:rPr>
        <w:t>) giorni dalla data di consegna dei prodotti.</w:t>
      </w:r>
    </w:p>
    <w:p w14:paraId="39467AB8" w14:textId="4654EDF1" w:rsidR="00BC74F4" w:rsidRDefault="007477EA">
      <w:pPr>
        <w:widowControl w:val="0"/>
        <w:pBdr>
          <w:top w:val="nil"/>
          <w:left w:val="nil"/>
          <w:bottom w:val="nil"/>
          <w:right w:val="nil"/>
          <w:between w:val="nil"/>
        </w:pBdr>
        <w:tabs>
          <w:tab w:val="left" w:pos="426"/>
        </w:tabs>
        <w:spacing w:line="276" w:lineRule="auto"/>
        <w:ind w:left="0" w:right="-1220" w:hanging="2"/>
        <w:jc w:val="both"/>
        <w:rPr>
          <w:rFonts w:ascii="Titillium Web" w:eastAsia="Titillium Web" w:hAnsi="Titillium Web" w:cs="Titillium Web"/>
          <w:color w:val="000000"/>
          <w:sz w:val="22"/>
          <w:szCs w:val="22"/>
          <w:highlight w:val="white"/>
        </w:rPr>
      </w:pPr>
      <w:r>
        <w:rPr>
          <w:rFonts w:ascii="Titillium Web" w:eastAsia="Titillium Web" w:hAnsi="Titillium Web" w:cs="Titillium Web"/>
          <w:color w:val="000000"/>
          <w:sz w:val="22"/>
          <w:szCs w:val="22"/>
          <w:highlight w:val="white"/>
        </w:rPr>
        <w:t>Qualora tale verifica dia esito positivo, l’OPERATORE ECONOMICO sarà autorizzata per iscritto da parte del Responsabile Unico del Procedimento, che avrà rilasciato il relativo certificato di pagamento, ad emettere fattura in formato elettronico. L’INAF provvederà al pagamento del corrispettivo, dietro il previo invio di regolare fattura da parte dell’Operatore economico</w:t>
      </w:r>
      <w:r>
        <w:rPr>
          <w:rFonts w:ascii="Titillium Web" w:eastAsia="Titillium Web" w:hAnsi="Titillium Web" w:cs="Titillium Web"/>
          <w:b/>
          <w:color w:val="C00000"/>
          <w:sz w:val="22"/>
          <w:szCs w:val="22"/>
          <w:highlight w:val="white"/>
        </w:rPr>
        <w:t xml:space="preserve"> [o in alternativa: </w:t>
      </w:r>
      <w:r>
        <w:rPr>
          <w:rFonts w:ascii="Titillium Web" w:eastAsia="Titillium Web" w:hAnsi="Titillium Web" w:cs="Titillium Web"/>
          <w:color w:val="000000"/>
          <w:sz w:val="22"/>
          <w:szCs w:val="22"/>
          <w:highlight w:val="white"/>
        </w:rPr>
        <w:t xml:space="preserve">del </w:t>
      </w:r>
      <w:r>
        <w:rPr>
          <w:rFonts w:ascii="Titillium Web" w:eastAsia="Titillium Web" w:hAnsi="Titillium Web" w:cs="Titillium Web"/>
          <w:color w:val="000000"/>
          <w:sz w:val="22"/>
          <w:szCs w:val="22"/>
          <w:highlight w:val="white"/>
        </w:rPr>
        <w:t>componente del R.T.I. al quale la prestazione resa è imputabile</w:t>
      </w:r>
      <w:r>
        <w:rPr>
          <w:rFonts w:ascii="Titillium Web" w:eastAsia="Titillium Web" w:hAnsi="Titillium Web" w:cs="Titillium Web"/>
          <w:color w:val="C00000"/>
          <w:sz w:val="22"/>
          <w:szCs w:val="22"/>
          <w:highlight w:val="white"/>
        </w:rPr>
        <w:t>].</w:t>
      </w:r>
      <w:r>
        <w:rPr>
          <w:rFonts w:ascii="Titillium Web" w:eastAsia="Titillium Web" w:hAnsi="Titillium Web" w:cs="Titillium Web"/>
          <w:b/>
          <w:color w:val="C00000"/>
          <w:sz w:val="22"/>
          <w:szCs w:val="22"/>
          <w:highlight w:val="white"/>
        </w:rPr>
        <w:t xml:space="preserve"> </w:t>
      </w:r>
      <w:r>
        <w:rPr>
          <w:rFonts w:ascii="Titillium Web" w:eastAsia="Titillium Web" w:hAnsi="Titillium Web" w:cs="Titillium Web"/>
          <w:color w:val="000000"/>
          <w:sz w:val="22"/>
          <w:szCs w:val="22"/>
          <w:highlight w:val="white"/>
        </w:rPr>
        <w:t xml:space="preserve">Tutte le fatture dovranno essere trasmesse tramite il Sistema di Interscambio (SdI) dell’Agenzia delle Entrate, utilizzando il Codice Univoco Ufficio (CUU): </w:t>
      </w:r>
      <w:r>
        <w:rPr>
          <w:rFonts w:ascii="Titillium Web" w:eastAsia="Titillium Web" w:hAnsi="Titillium Web" w:cs="Titillium Web"/>
          <w:b/>
          <w:color w:val="000000"/>
          <w:sz w:val="22"/>
          <w:szCs w:val="22"/>
          <w:highlight w:val="white"/>
        </w:rPr>
        <w:t>…….</w:t>
      </w:r>
      <w:r>
        <w:rPr>
          <w:rFonts w:ascii="Titillium Web" w:eastAsia="Titillium Web" w:hAnsi="Titillium Web" w:cs="Titillium Web"/>
          <w:color w:val="000000"/>
          <w:sz w:val="22"/>
          <w:szCs w:val="22"/>
          <w:highlight w:val="white"/>
        </w:rPr>
        <w:t xml:space="preserve"> e riportando nel Campo Esigibilità IVA la lettera “S”. Il pagamento del corrispettivo sarà effettuato, mediante bonifico bancario su conto corrente dedicato, anche in via non esclusiva, alle commesse pubbliche che l’OPERATORE ECONOMICO provvederà ad indicare ad INAF entro 7 (sette) gi</w:t>
      </w:r>
      <w:r>
        <w:rPr>
          <w:rFonts w:ascii="Titillium Web" w:eastAsia="Titillium Web" w:hAnsi="Titillium Web" w:cs="Titillium Web"/>
          <w:color w:val="000000"/>
          <w:sz w:val="22"/>
          <w:szCs w:val="22"/>
          <w:highlight w:val="white"/>
        </w:rPr>
        <w:t xml:space="preserve">orni dalla data della sua accensione. L’OPERATORE ECONOMICO dovrà inoltre comunicare entro lo stesso termine le generalità e il codice fiscale delle persone delegate ad operare su di esso. Ai sensi della legge numero 136/2010 e successive modifiche ed integrazioni, l’OPERATORE ECONOMICO si obbliga, </w:t>
      </w:r>
      <w:r>
        <w:rPr>
          <w:rFonts w:ascii="Titillium Web" w:eastAsia="Titillium Web" w:hAnsi="Titillium Web" w:cs="Titillium Web"/>
          <w:b/>
          <w:color w:val="C00000"/>
          <w:sz w:val="22"/>
          <w:szCs w:val="22"/>
          <w:highlight w:val="white"/>
        </w:rPr>
        <w:t>[Eventuale</w:t>
      </w:r>
      <w:r>
        <w:rPr>
          <w:rFonts w:ascii="Titillium Web" w:eastAsia="Titillium Web" w:hAnsi="Titillium Web" w:cs="Titillium Web"/>
          <w:color w:val="000000"/>
          <w:sz w:val="22"/>
          <w:szCs w:val="22"/>
          <w:highlight w:val="white"/>
        </w:rPr>
        <w:t>: anche nei confronti di eventuali subcontraenti, subappaltatori</w:t>
      </w:r>
      <w:r>
        <w:rPr>
          <w:rFonts w:ascii="Titillium Web" w:eastAsia="Titillium Web" w:hAnsi="Titillium Web" w:cs="Titillium Web"/>
          <w:b/>
          <w:color w:val="C00000"/>
          <w:sz w:val="22"/>
          <w:szCs w:val="22"/>
          <w:highlight w:val="white"/>
        </w:rPr>
        <w:t>]</w:t>
      </w:r>
      <w:r>
        <w:rPr>
          <w:rFonts w:ascii="Titillium Web" w:eastAsia="Titillium Web" w:hAnsi="Titillium Web" w:cs="Titillium Web"/>
          <w:color w:val="000000"/>
          <w:sz w:val="22"/>
          <w:szCs w:val="22"/>
          <w:highlight w:val="white"/>
        </w:rPr>
        <w:t xml:space="preserve">, a garantire la tracciabilità dei flussi finanziari relativi al presente appalto (CIG numero ……. e CUP numero </w:t>
      </w:r>
      <w:r w:rsidR="00877927">
        <w:rPr>
          <w:rFonts w:ascii="Titillium Web" w:eastAsia="Titillium Web" w:hAnsi="Titillium Web" w:cs="Titillium Web"/>
          <w:color w:val="000000"/>
          <w:sz w:val="22"/>
          <w:szCs w:val="22"/>
          <w:highlight w:val="white"/>
        </w:rPr>
        <w:t>……</w:t>
      </w:r>
      <w:r>
        <w:rPr>
          <w:rFonts w:ascii="Titillium Web" w:eastAsia="Titillium Web" w:hAnsi="Titillium Web" w:cs="Titillium Web"/>
          <w:color w:val="000000"/>
          <w:sz w:val="22"/>
          <w:szCs w:val="22"/>
          <w:highlight w:val="white"/>
        </w:rPr>
        <w:t>), pena la risoluzione d</w:t>
      </w:r>
      <w:r>
        <w:rPr>
          <w:rFonts w:ascii="Titillium Web" w:eastAsia="Titillium Web" w:hAnsi="Titillium Web" w:cs="Titillium Web"/>
          <w:color w:val="000000"/>
          <w:sz w:val="22"/>
          <w:szCs w:val="22"/>
          <w:highlight w:val="white"/>
        </w:rPr>
        <w:t xml:space="preserve">el contratto. Il pagamento sarà subordinato alla verifica d’ufficio della regolarità contributiva dell’OPERATORE ECONOMICO nonché, alle verifiche previste dall’art. 48 bis del d.P.R. numero 602/1973 e successive modifiche ed integrazioni, da parte di INAF. L’OPERATORE ECONOMICO si impegna a comunicare tempestivamente all’INAF le eventuali variazioni delle coordinate bancarie, esonerando l’INAF in difetto di tale notifica, da ogni responsabilità per i pagamenti eseguiti, anche ove le </w:t>
      </w:r>
      <w:proofErr w:type="gramStart"/>
      <w:r>
        <w:rPr>
          <w:rFonts w:ascii="Titillium Web" w:eastAsia="Titillium Web" w:hAnsi="Titillium Web" w:cs="Titillium Web"/>
          <w:color w:val="000000"/>
          <w:sz w:val="22"/>
          <w:szCs w:val="22"/>
          <w:highlight w:val="white"/>
        </w:rPr>
        <w:t>predette</w:t>
      </w:r>
      <w:proofErr w:type="gramEnd"/>
      <w:r>
        <w:rPr>
          <w:rFonts w:ascii="Titillium Web" w:eastAsia="Titillium Web" w:hAnsi="Titillium Web" w:cs="Titillium Web"/>
          <w:color w:val="000000"/>
          <w:sz w:val="22"/>
          <w:szCs w:val="22"/>
          <w:highlight w:val="white"/>
        </w:rPr>
        <w:t xml:space="preserve"> variazioni sian</w:t>
      </w:r>
      <w:r>
        <w:rPr>
          <w:rFonts w:ascii="Titillium Web" w:eastAsia="Titillium Web" w:hAnsi="Titillium Web" w:cs="Titillium Web"/>
          <w:color w:val="000000"/>
          <w:sz w:val="22"/>
          <w:szCs w:val="22"/>
          <w:highlight w:val="white"/>
        </w:rPr>
        <w:t xml:space="preserve">o pubblicate nei modi di legge. </w:t>
      </w:r>
    </w:p>
    <w:p w14:paraId="5FDEC3ED" w14:textId="77777777" w:rsidR="00BC74F4" w:rsidRDefault="00BC74F4">
      <w:pPr>
        <w:widowControl w:val="0"/>
        <w:pBdr>
          <w:top w:val="nil"/>
          <w:left w:val="nil"/>
          <w:bottom w:val="nil"/>
          <w:right w:val="nil"/>
          <w:between w:val="nil"/>
        </w:pBdr>
        <w:tabs>
          <w:tab w:val="left" w:pos="426"/>
        </w:tabs>
        <w:spacing w:line="276" w:lineRule="auto"/>
        <w:ind w:left="0" w:right="-1220" w:hanging="2"/>
        <w:jc w:val="both"/>
        <w:rPr>
          <w:rFonts w:ascii="Titillium Web" w:eastAsia="Titillium Web" w:hAnsi="Titillium Web" w:cs="Titillium Web"/>
          <w:sz w:val="22"/>
          <w:szCs w:val="22"/>
          <w:highlight w:val="white"/>
        </w:rPr>
      </w:pPr>
    </w:p>
    <w:p w14:paraId="000F4833" w14:textId="77777777" w:rsidR="00BC74F4" w:rsidRDefault="007477EA">
      <w:pPr>
        <w:pBdr>
          <w:top w:val="nil"/>
          <w:left w:val="nil"/>
          <w:bottom w:val="nil"/>
          <w:right w:val="nil"/>
          <w:between w:val="nil"/>
        </w:pBdr>
        <w:tabs>
          <w:tab w:val="left" w:pos="426"/>
        </w:tabs>
        <w:spacing w:line="276" w:lineRule="auto"/>
        <w:ind w:left="0" w:right="-1220" w:hanging="2"/>
        <w:jc w:val="center"/>
        <w:rPr>
          <w:rFonts w:ascii="Titillium Web" w:eastAsia="Titillium Web" w:hAnsi="Titillium Web" w:cs="Titillium Web"/>
          <w:b/>
          <w:color w:val="000000"/>
          <w:sz w:val="22"/>
          <w:szCs w:val="22"/>
          <w:highlight w:val="white"/>
        </w:rPr>
      </w:pPr>
      <w:r>
        <w:rPr>
          <w:rFonts w:ascii="Titillium Web" w:eastAsia="Titillium Web" w:hAnsi="Titillium Web" w:cs="Titillium Web"/>
          <w:b/>
          <w:color w:val="000000"/>
          <w:sz w:val="22"/>
          <w:szCs w:val="22"/>
          <w:highlight w:val="white"/>
          <w:u w:val="single"/>
        </w:rPr>
        <w:t>Art. Garanzia della fornitura</w:t>
      </w:r>
    </w:p>
    <w:p w14:paraId="65516B9F" w14:textId="77777777" w:rsidR="00BC74F4" w:rsidRDefault="007477EA">
      <w:pPr>
        <w:pBdr>
          <w:top w:val="nil"/>
          <w:left w:val="nil"/>
          <w:bottom w:val="nil"/>
          <w:right w:val="nil"/>
          <w:between w:val="nil"/>
        </w:pBdr>
        <w:tabs>
          <w:tab w:val="left" w:pos="426"/>
        </w:tabs>
        <w:spacing w:line="276" w:lineRule="auto"/>
        <w:ind w:left="0" w:right="-1220" w:hanging="2"/>
        <w:jc w:val="both"/>
        <w:rPr>
          <w:rFonts w:ascii="Titillium Web" w:eastAsia="Titillium Web" w:hAnsi="Titillium Web" w:cs="Titillium Web"/>
          <w:color w:val="000000"/>
          <w:sz w:val="22"/>
          <w:szCs w:val="22"/>
          <w:highlight w:val="white"/>
        </w:rPr>
      </w:pPr>
      <w:r>
        <w:rPr>
          <w:rFonts w:ascii="Titillium Web" w:eastAsia="Titillium Web" w:hAnsi="Titillium Web" w:cs="Titillium Web"/>
          <w:color w:val="000000"/>
          <w:sz w:val="22"/>
          <w:szCs w:val="22"/>
          <w:highlight w:val="white"/>
        </w:rPr>
        <w:lastRenderedPageBreak/>
        <w:t xml:space="preserve">L’OPERATORE ECONOMICO garantisce la fornitura oggetto del presente Contratto per la durata di 12 (dodici) mesi dalla data di emissione del certificato di verifica di conformità. </w:t>
      </w:r>
      <w:r>
        <w:rPr>
          <w:rFonts w:ascii="Titillium Web" w:eastAsia="Titillium Web" w:hAnsi="Titillium Web" w:cs="Titillium Web"/>
          <w:color w:val="000000"/>
          <w:sz w:val="22"/>
          <w:szCs w:val="22"/>
          <w:highlight w:val="white"/>
        </w:rPr>
        <w:t>L’OPERATORE ECONOMICO si impegna a sostituire a sua cura e spese quelle parti della fornitura che, per difetto di lavorazione e/o qualità di materiale, risultassero non idonee o difettose, nonché ad effettuare tutte le prestazioni conseguenti.</w:t>
      </w:r>
    </w:p>
    <w:p w14:paraId="7F9A9B36" w14:textId="77777777" w:rsidR="00BC74F4" w:rsidRDefault="00BC74F4">
      <w:pPr>
        <w:pBdr>
          <w:top w:val="nil"/>
          <w:left w:val="nil"/>
          <w:bottom w:val="nil"/>
          <w:right w:val="nil"/>
          <w:between w:val="nil"/>
        </w:pBdr>
        <w:tabs>
          <w:tab w:val="left" w:pos="426"/>
        </w:tabs>
        <w:spacing w:line="276" w:lineRule="auto"/>
        <w:ind w:left="0" w:right="-1220" w:hanging="2"/>
        <w:jc w:val="both"/>
        <w:rPr>
          <w:rFonts w:ascii="Titillium Web" w:eastAsia="Titillium Web" w:hAnsi="Titillium Web" w:cs="Titillium Web"/>
          <w:color w:val="000000"/>
          <w:sz w:val="22"/>
          <w:szCs w:val="22"/>
          <w:highlight w:val="white"/>
        </w:rPr>
      </w:pPr>
    </w:p>
    <w:p w14:paraId="69415609" w14:textId="77777777" w:rsidR="00BC74F4" w:rsidRDefault="007477EA">
      <w:pPr>
        <w:keepNext/>
        <w:widowControl w:val="0"/>
        <w:pBdr>
          <w:top w:val="nil"/>
          <w:left w:val="nil"/>
          <w:bottom w:val="nil"/>
          <w:right w:val="nil"/>
          <w:between w:val="nil"/>
        </w:pBdr>
        <w:tabs>
          <w:tab w:val="left" w:pos="426"/>
        </w:tabs>
        <w:spacing w:line="276" w:lineRule="auto"/>
        <w:ind w:left="0" w:right="-1220" w:hanging="2"/>
        <w:jc w:val="center"/>
        <w:rPr>
          <w:rFonts w:ascii="Titillium Web" w:eastAsia="Titillium Web" w:hAnsi="Titillium Web" w:cs="Titillium Web"/>
          <w:color w:val="000000"/>
          <w:sz w:val="22"/>
          <w:szCs w:val="22"/>
          <w:highlight w:val="white"/>
        </w:rPr>
      </w:pPr>
      <w:r>
        <w:rPr>
          <w:rFonts w:ascii="Titillium Web" w:eastAsia="Titillium Web" w:hAnsi="Titillium Web" w:cs="Titillium Web"/>
          <w:b/>
          <w:color w:val="000000"/>
          <w:sz w:val="22"/>
          <w:szCs w:val="22"/>
          <w:highlight w:val="white"/>
        </w:rPr>
        <w:t xml:space="preserve">Art. </w:t>
      </w:r>
      <w:r>
        <w:rPr>
          <w:rFonts w:ascii="Titillium Web" w:eastAsia="Titillium Web" w:hAnsi="Titillium Web" w:cs="Titillium Web"/>
          <w:b/>
          <w:color w:val="000000"/>
          <w:sz w:val="22"/>
          <w:szCs w:val="22"/>
          <w:highlight w:val="white"/>
          <w:u w:val="single"/>
        </w:rPr>
        <w:t>Composizione societaria</w:t>
      </w:r>
    </w:p>
    <w:p w14:paraId="0A8E7502" w14:textId="77777777" w:rsidR="00BC74F4" w:rsidRDefault="007477EA">
      <w:pPr>
        <w:keepNext/>
        <w:widowControl w:val="0"/>
        <w:pBdr>
          <w:top w:val="nil"/>
          <w:left w:val="nil"/>
          <w:bottom w:val="nil"/>
          <w:right w:val="nil"/>
          <w:between w:val="nil"/>
        </w:pBdr>
        <w:tabs>
          <w:tab w:val="left" w:pos="426"/>
        </w:tabs>
        <w:spacing w:line="276" w:lineRule="auto"/>
        <w:ind w:left="0" w:right="-1220" w:hanging="2"/>
        <w:jc w:val="both"/>
        <w:rPr>
          <w:rFonts w:ascii="Titillium Web" w:eastAsia="Titillium Web" w:hAnsi="Titillium Web" w:cs="Titillium Web"/>
          <w:color w:val="000000"/>
          <w:sz w:val="22"/>
          <w:szCs w:val="22"/>
          <w:highlight w:val="white"/>
        </w:rPr>
      </w:pPr>
      <w:r>
        <w:rPr>
          <w:rFonts w:ascii="Titillium Web" w:eastAsia="Titillium Web" w:hAnsi="Titillium Web" w:cs="Titillium Web"/>
          <w:color w:val="000000"/>
          <w:sz w:val="22"/>
          <w:szCs w:val="22"/>
          <w:highlight w:val="white"/>
        </w:rPr>
        <w:t>L'OPERATORE ECONOMICO si impegna a comunicare all'INAF le eventuali variazioni nella composizione societaria di entità superiore al 2% (due per cento) rispetto a quanto comunicato al momento della stipula del Contratto, ai sensi e per gli effetti di quanto stabilito dal DPCM numero 187/1991. L’inosservanza di tale obbligo determina la risoluzione di diritto del Contratto, salvo il risarcimento degli eventuali danni subiti dall’INAF.</w:t>
      </w:r>
    </w:p>
    <w:p w14:paraId="162B8A1F" w14:textId="77777777" w:rsidR="00BC74F4" w:rsidRDefault="00BC74F4">
      <w:pPr>
        <w:keepNext/>
        <w:widowControl w:val="0"/>
        <w:pBdr>
          <w:top w:val="nil"/>
          <w:left w:val="nil"/>
          <w:bottom w:val="nil"/>
          <w:right w:val="nil"/>
          <w:between w:val="nil"/>
        </w:pBdr>
        <w:tabs>
          <w:tab w:val="left" w:pos="426"/>
        </w:tabs>
        <w:spacing w:line="276" w:lineRule="auto"/>
        <w:ind w:left="0" w:right="-1220" w:hanging="2"/>
        <w:jc w:val="both"/>
        <w:rPr>
          <w:rFonts w:ascii="Titillium Web" w:eastAsia="Titillium Web" w:hAnsi="Titillium Web" w:cs="Titillium Web"/>
          <w:color w:val="000000"/>
          <w:sz w:val="22"/>
          <w:szCs w:val="22"/>
          <w:highlight w:val="white"/>
        </w:rPr>
      </w:pPr>
    </w:p>
    <w:p w14:paraId="1F5E8A2D" w14:textId="77777777" w:rsidR="00BC74F4" w:rsidRDefault="007477EA">
      <w:pPr>
        <w:keepNext/>
        <w:widowControl w:val="0"/>
        <w:pBdr>
          <w:top w:val="nil"/>
          <w:left w:val="nil"/>
          <w:bottom w:val="nil"/>
          <w:right w:val="nil"/>
          <w:between w:val="nil"/>
        </w:pBdr>
        <w:spacing w:line="276" w:lineRule="auto"/>
        <w:ind w:left="0" w:right="-1220" w:hanging="2"/>
        <w:jc w:val="center"/>
        <w:rPr>
          <w:rFonts w:ascii="Titillium Web" w:eastAsia="Titillium Web" w:hAnsi="Titillium Web" w:cs="Titillium Web"/>
          <w:color w:val="000000"/>
          <w:sz w:val="22"/>
          <w:szCs w:val="22"/>
          <w:highlight w:val="white"/>
        </w:rPr>
      </w:pPr>
      <w:r>
        <w:rPr>
          <w:rFonts w:ascii="Titillium Web" w:eastAsia="Titillium Web" w:hAnsi="Titillium Web" w:cs="Titillium Web"/>
          <w:b/>
          <w:color w:val="000000"/>
          <w:sz w:val="22"/>
          <w:szCs w:val="22"/>
          <w:highlight w:val="white"/>
          <w:u w:val="single"/>
        </w:rPr>
        <w:t>Art. Risoluzione e recesso</w:t>
      </w:r>
    </w:p>
    <w:p w14:paraId="08E79BB2" w14:textId="77777777" w:rsidR="00BC74F4" w:rsidRDefault="007477EA">
      <w:pPr>
        <w:keepNext/>
        <w:widowControl w:val="0"/>
        <w:pBdr>
          <w:top w:val="nil"/>
          <w:left w:val="nil"/>
          <w:bottom w:val="nil"/>
          <w:right w:val="nil"/>
          <w:between w:val="nil"/>
        </w:pBdr>
        <w:spacing w:line="276" w:lineRule="auto"/>
        <w:ind w:left="0" w:right="-1220" w:hanging="2"/>
        <w:jc w:val="both"/>
        <w:rPr>
          <w:rFonts w:ascii="Titillium Web" w:eastAsia="Titillium Web" w:hAnsi="Titillium Web" w:cs="Titillium Web"/>
          <w:color w:val="000000"/>
          <w:sz w:val="22"/>
          <w:szCs w:val="22"/>
          <w:highlight w:val="white"/>
        </w:rPr>
      </w:pPr>
      <w:r>
        <w:rPr>
          <w:rFonts w:ascii="Titillium Web" w:eastAsia="Titillium Web" w:hAnsi="Titillium Web" w:cs="Titillium Web"/>
          <w:color w:val="000000"/>
          <w:sz w:val="22"/>
          <w:szCs w:val="22"/>
          <w:highlight w:val="white"/>
        </w:rPr>
        <w:t xml:space="preserve">L'INAF si riserva il diritto di risolvere il presente Contratto, ai sensi e per gli effetti dell'art. 1456 del </w:t>
      </w:r>
      <w:proofErr w:type="gramStart"/>
      <w:r>
        <w:rPr>
          <w:rFonts w:ascii="Titillium Web" w:eastAsia="Titillium Web" w:hAnsi="Titillium Web" w:cs="Titillium Web"/>
          <w:color w:val="000000"/>
          <w:sz w:val="22"/>
          <w:szCs w:val="22"/>
          <w:highlight w:val="white"/>
        </w:rPr>
        <w:t>Codice Civile</w:t>
      </w:r>
      <w:proofErr w:type="gramEnd"/>
      <w:r>
        <w:rPr>
          <w:rFonts w:ascii="Titillium Web" w:eastAsia="Titillium Web" w:hAnsi="Titillium Web" w:cs="Titillium Web"/>
          <w:color w:val="000000"/>
          <w:sz w:val="22"/>
          <w:szCs w:val="22"/>
          <w:highlight w:val="white"/>
        </w:rPr>
        <w:t xml:space="preserve"> con comunicazione scritta da inviarsi con raccomandata con avviso di ricevimento (a/r) o mediante posta elettronica certificata (PEC), con un preavviso di 20 (venti) giorni, nei seguenti casi:</w:t>
      </w:r>
    </w:p>
    <w:p w14:paraId="384CA9BF" w14:textId="77777777" w:rsidR="00BC74F4" w:rsidRDefault="007477EA">
      <w:pPr>
        <w:numPr>
          <w:ilvl w:val="1"/>
          <w:numId w:val="9"/>
        </w:numPr>
        <w:pBdr>
          <w:top w:val="nil"/>
          <w:left w:val="nil"/>
          <w:bottom w:val="nil"/>
          <w:right w:val="nil"/>
          <w:between w:val="nil"/>
        </w:pBdr>
        <w:tabs>
          <w:tab w:val="left" w:pos="284"/>
          <w:tab w:val="left" w:pos="426"/>
        </w:tabs>
        <w:spacing w:line="276" w:lineRule="auto"/>
        <w:ind w:left="0" w:right="-1220" w:hanging="2"/>
        <w:jc w:val="both"/>
        <w:rPr>
          <w:rFonts w:ascii="Titillium Web" w:eastAsia="Titillium Web" w:hAnsi="Titillium Web" w:cs="Titillium Web"/>
          <w:sz w:val="22"/>
          <w:szCs w:val="22"/>
          <w:highlight w:val="white"/>
        </w:rPr>
      </w:pPr>
      <w:r>
        <w:rPr>
          <w:rFonts w:ascii="Titillium Web" w:eastAsia="Titillium Web" w:hAnsi="Titillium Web" w:cs="Titillium Web"/>
          <w:color w:val="000000"/>
          <w:sz w:val="22"/>
          <w:szCs w:val="22"/>
          <w:highlight w:val="white"/>
        </w:rPr>
        <w:t xml:space="preserve"> reiterati e aggravati inadempimenti imputabili all’OPERATORE ECONOMICO, comprovati da almeno 3 (tre) documenti di contestazione ufficiale;</w:t>
      </w:r>
    </w:p>
    <w:p w14:paraId="7018D30F" w14:textId="77777777" w:rsidR="00BC74F4" w:rsidRDefault="007477EA">
      <w:pPr>
        <w:numPr>
          <w:ilvl w:val="1"/>
          <w:numId w:val="9"/>
        </w:numPr>
        <w:pBdr>
          <w:top w:val="nil"/>
          <w:left w:val="nil"/>
          <w:bottom w:val="nil"/>
          <w:right w:val="nil"/>
          <w:between w:val="nil"/>
        </w:pBdr>
        <w:tabs>
          <w:tab w:val="left" w:pos="284"/>
          <w:tab w:val="left" w:pos="426"/>
        </w:tabs>
        <w:spacing w:line="276" w:lineRule="auto"/>
        <w:ind w:left="0" w:right="-1220" w:hanging="2"/>
        <w:jc w:val="both"/>
        <w:rPr>
          <w:rFonts w:ascii="Titillium Web" w:eastAsia="Titillium Web" w:hAnsi="Titillium Web" w:cs="Titillium Web"/>
          <w:sz w:val="22"/>
          <w:szCs w:val="22"/>
          <w:highlight w:val="white"/>
        </w:rPr>
      </w:pPr>
      <w:r>
        <w:rPr>
          <w:rFonts w:ascii="Titillium Web" w:eastAsia="Titillium Web" w:hAnsi="Titillium Web" w:cs="Titillium Web"/>
          <w:color w:val="000000"/>
          <w:sz w:val="22"/>
          <w:szCs w:val="22"/>
          <w:highlight w:val="white"/>
        </w:rPr>
        <w:t>qualora nei confronti dell’appaltatore sia intervenuta l’emanazione di un provvedimento definitivo che dispone l’applicazione di una o più misure di prevenzione di cui all’art. 67 e seguenti del D.lgs. numero 159/2011 e successive modifiche ed integrazioni, ovvero sia intervenuta sentenza di condanna passata in giudicato per frodi nei riguardi della Stazione Appaltante, di subcontraenti, di subappaltatori, di fornitori, di lavoratori o di altri soggetti comunque interessati all’appalto, nonché per violazion</w:t>
      </w:r>
      <w:r>
        <w:rPr>
          <w:rFonts w:ascii="Titillium Web" w:eastAsia="Titillium Web" w:hAnsi="Titillium Web" w:cs="Titillium Web"/>
          <w:color w:val="000000"/>
          <w:sz w:val="22"/>
          <w:szCs w:val="22"/>
          <w:highlight w:val="white"/>
        </w:rPr>
        <w:t xml:space="preserve">i gravi degli obblighi attinenti alla sicurezza sul lavoro; </w:t>
      </w:r>
    </w:p>
    <w:p w14:paraId="0365DC04" w14:textId="77777777" w:rsidR="00BC74F4" w:rsidRDefault="007477EA">
      <w:pPr>
        <w:keepNext/>
        <w:widowControl w:val="0"/>
        <w:numPr>
          <w:ilvl w:val="1"/>
          <w:numId w:val="9"/>
        </w:numPr>
        <w:pBdr>
          <w:top w:val="nil"/>
          <w:left w:val="nil"/>
          <w:bottom w:val="nil"/>
          <w:right w:val="nil"/>
          <w:between w:val="nil"/>
        </w:pBdr>
        <w:spacing w:line="276" w:lineRule="auto"/>
        <w:ind w:left="0" w:right="-1220" w:hanging="2"/>
        <w:jc w:val="both"/>
        <w:rPr>
          <w:rFonts w:ascii="Titillium Web" w:eastAsia="Titillium Web" w:hAnsi="Titillium Web" w:cs="Titillium Web"/>
          <w:sz w:val="22"/>
          <w:szCs w:val="22"/>
          <w:highlight w:val="white"/>
        </w:rPr>
      </w:pPr>
      <w:r>
        <w:rPr>
          <w:rFonts w:ascii="Titillium Web" w:eastAsia="Titillium Web" w:hAnsi="Titillium Web" w:cs="Titillium Web"/>
          <w:color w:val="000000"/>
          <w:sz w:val="22"/>
          <w:szCs w:val="22"/>
          <w:highlight w:val="white"/>
        </w:rPr>
        <w:t xml:space="preserve">per l’intervenuto accertamento in via definitiva di violazioni gravi alla normativa previdenziale ed assicurativa, nonché al pagamento di imposte e tasse. Restano in ogni caso impregiudicati i diritti dell’INAF al risarcimento di eventuali ulteriori danni e all’incameramento della garanzia fideiussoria. </w:t>
      </w:r>
    </w:p>
    <w:p w14:paraId="75B638C7" w14:textId="77777777" w:rsidR="00BC74F4" w:rsidRDefault="007477EA">
      <w:pPr>
        <w:keepNext/>
        <w:widowControl w:val="0"/>
        <w:pBdr>
          <w:top w:val="nil"/>
          <w:left w:val="nil"/>
          <w:bottom w:val="nil"/>
          <w:right w:val="nil"/>
          <w:between w:val="nil"/>
        </w:pBdr>
        <w:spacing w:line="276" w:lineRule="auto"/>
        <w:ind w:left="0" w:right="-1220" w:hanging="2"/>
        <w:jc w:val="both"/>
        <w:rPr>
          <w:rFonts w:ascii="Titillium Web" w:eastAsia="Titillium Web" w:hAnsi="Titillium Web" w:cs="Titillium Web"/>
          <w:sz w:val="22"/>
          <w:szCs w:val="22"/>
          <w:highlight w:val="white"/>
        </w:rPr>
      </w:pPr>
      <w:r>
        <w:rPr>
          <w:rFonts w:ascii="Titillium Web" w:eastAsia="Titillium Web" w:hAnsi="Titillium Web" w:cs="Titillium Web"/>
          <w:color w:val="000000"/>
          <w:sz w:val="22"/>
          <w:szCs w:val="22"/>
          <w:highlight w:val="white"/>
        </w:rPr>
        <w:t xml:space="preserve">L’INAF si riserva la facoltà di risolvere il contratto </w:t>
      </w:r>
      <w:r>
        <w:rPr>
          <w:rFonts w:ascii="Titillium Web" w:eastAsia="Titillium Web" w:hAnsi="Titillium Web" w:cs="Titillium Web"/>
          <w:sz w:val="22"/>
          <w:szCs w:val="22"/>
          <w:highlight w:val="white"/>
        </w:rPr>
        <w:t>in tutti gli altri casi previsti dalla legge.</w:t>
      </w:r>
    </w:p>
    <w:p w14:paraId="6AAD1464" w14:textId="77777777" w:rsidR="00BC74F4" w:rsidRDefault="007477EA">
      <w:pPr>
        <w:keepNext/>
        <w:widowControl w:val="0"/>
        <w:pBdr>
          <w:top w:val="nil"/>
          <w:left w:val="nil"/>
          <w:bottom w:val="nil"/>
          <w:right w:val="nil"/>
          <w:between w:val="nil"/>
        </w:pBdr>
        <w:spacing w:line="276" w:lineRule="auto"/>
        <w:ind w:left="0" w:right="-1220" w:hanging="2"/>
        <w:jc w:val="both"/>
        <w:rPr>
          <w:rFonts w:ascii="Titillium Web" w:eastAsia="Titillium Web" w:hAnsi="Titillium Web" w:cs="Titillium Web"/>
          <w:color w:val="000000"/>
          <w:sz w:val="22"/>
          <w:szCs w:val="22"/>
          <w:highlight w:val="white"/>
        </w:rPr>
      </w:pPr>
      <w:r>
        <w:rPr>
          <w:rFonts w:ascii="Titillium Web" w:eastAsia="Titillium Web" w:hAnsi="Titillium Web" w:cs="Titillium Web"/>
          <w:color w:val="000000"/>
          <w:sz w:val="22"/>
          <w:szCs w:val="22"/>
          <w:highlight w:val="white"/>
        </w:rPr>
        <w:t xml:space="preserve">L'INAF si riserva, inoltre, il diritto di recedere unilateralmente dal Contratto in qualsiasi momento senza </w:t>
      </w:r>
      <w:r>
        <w:rPr>
          <w:rFonts w:ascii="Titillium Web" w:eastAsia="Titillium Web" w:hAnsi="Titillium Web" w:cs="Titillium Web"/>
          <w:color w:val="000000"/>
          <w:sz w:val="22"/>
          <w:szCs w:val="22"/>
          <w:highlight w:val="white"/>
        </w:rPr>
        <w:lastRenderedPageBreak/>
        <w:t xml:space="preserve">alcun onere a suo carico, con un preavviso di almeno 20 (venti) giorni solari, da comunicarsi all'OPERATORE ECONOMICO mediante raccomandata con avviso di ricevimento (a/r) o mediante posta elettronica certificata (PEC). In caso di recesso all'OPERATORE ECONOMICO, spetterà il corrispettivo </w:t>
      </w:r>
      <w:r>
        <w:rPr>
          <w:rFonts w:ascii="Titillium Web" w:eastAsia="Titillium Web" w:hAnsi="Titillium Web" w:cs="Titillium Web"/>
          <w:sz w:val="22"/>
          <w:szCs w:val="22"/>
          <w:highlight w:val="white"/>
        </w:rPr>
        <w:t>nei limiti di quanto stabilito dalle norme di legge</w:t>
      </w:r>
      <w:r>
        <w:rPr>
          <w:rFonts w:ascii="Titillium Web" w:eastAsia="Titillium Web" w:hAnsi="Titillium Web" w:cs="Titillium Web"/>
          <w:color w:val="000000"/>
          <w:sz w:val="22"/>
          <w:szCs w:val="22"/>
          <w:highlight w:val="white"/>
        </w:rPr>
        <w:t xml:space="preserve">. </w:t>
      </w:r>
    </w:p>
    <w:p w14:paraId="0CF421F7" w14:textId="77777777" w:rsidR="00BC74F4" w:rsidRDefault="00BC74F4">
      <w:pPr>
        <w:keepNext/>
        <w:widowControl w:val="0"/>
        <w:pBdr>
          <w:top w:val="nil"/>
          <w:left w:val="nil"/>
          <w:bottom w:val="nil"/>
          <w:right w:val="nil"/>
          <w:between w:val="nil"/>
        </w:pBdr>
        <w:spacing w:line="276" w:lineRule="auto"/>
        <w:ind w:left="0" w:right="-1220" w:hanging="2"/>
        <w:jc w:val="both"/>
        <w:rPr>
          <w:rFonts w:ascii="Titillium Web" w:eastAsia="Titillium Web" w:hAnsi="Titillium Web" w:cs="Titillium Web"/>
          <w:color w:val="FF0000"/>
          <w:sz w:val="22"/>
          <w:szCs w:val="22"/>
          <w:highlight w:val="white"/>
        </w:rPr>
      </w:pPr>
    </w:p>
    <w:p w14:paraId="0CC7A7D9" w14:textId="77777777" w:rsidR="00BC74F4" w:rsidRDefault="007477EA">
      <w:pPr>
        <w:keepNext/>
        <w:widowControl w:val="0"/>
        <w:pBdr>
          <w:top w:val="nil"/>
          <w:left w:val="nil"/>
          <w:bottom w:val="nil"/>
          <w:right w:val="nil"/>
          <w:between w:val="nil"/>
        </w:pBdr>
        <w:spacing w:line="276" w:lineRule="auto"/>
        <w:ind w:left="0" w:right="-1220" w:hanging="2"/>
        <w:jc w:val="center"/>
        <w:rPr>
          <w:rFonts w:ascii="Titillium Web" w:eastAsia="Titillium Web" w:hAnsi="Titillium Web" w:cs="Titillium Web"/>
          <w:color w:val="000000"/>
          <w:sz w:val="22"/>
          <w:szCs w:val="22"/>
          <w:highlight w:val="white"/>
        </w:rPr>
      </w:pPr>
      <w:r>
        <w:rPr>
          <w:rFonts w:ascii="Titillium Web" w:eastAsia="Titillium Web" w:hAnsi="Titillium Web" w:cs="Titillium Web"/>
          <w:b/>
          <w:color w:val="000000"/>
          <w:sz w:val="22"/>
          <w:szCs w:val="22"/>
          <w:highlight w:val="white"/>
        </w:rPr>
        <w:t xml:space="preserve">Art.  </w:t>
      </w:r>
      <w:r>
        <w:rPr>
          <w:rFonts w:ascii="Titillium Web" w:eastAsia="Titillium Web" w:hAnsi="Titillium Web" w:cs="Titillium Web"/>
          <w:b/>
          <w:color w:val="000000"/>
          <w:sz w:val="22"/>
          <w:szCs w:val="22"/>
          <w:highlight w:val="white"/>
          <w:u w:val="single"/>
        </w:rPr>
        <w:t>Foro competente</w:t>
      </w:r>
    </w:p>
    <w:p w14:paraId="627EDC43" w14:textId="77777777" w:rsidR="00BC74F4" w:rsidRDefault="007477EA">
      <w:pPr>
        <w:keepNext/>
        <w:widowControl w:val="0"/>
        <w:pBdr>
          <w:top w:val="nil"/>
          <w:left w:val="nil"/>
          <w:bottom w:val="nil"/>
          <w:right w:val="nil"/>
          <w:between w:val="nil"/>
        </w:pBdr>
        <w:spacing w:line="276" w:lineRule="auto"/>
        <w:ind w:left="0" w:right="-1220" w:hanging="2"/>
        <w:jc w:val="both"/>
        <w:rPr>
          <w:rFonts w:ascii="Titillium Web" w:eastAsia="Titillium Web" w:hAnsi="Titillium Web" w:cs="Titillium Web"/>
          <w:sz w:val="22"/>
          <w:szCs w:val="22"/>
          <w:highlight w:val="white"/>
        </w:rPr>
      </w:pPr>
      <w:r>
        <w:rPr>
          <w:rFonts w:ascii="Titillium Web" w:eastAsia="Titillium Web" w:hAnsi="Titillium Web" w:cs="Titillium Web"/>
          <w:color w:val="000000"/>
          <w:sz w:val="22"/>
          <w:szCs w:val="22"/>
          <w:highlight w:val="white"/>
        </w:rPr>
        <w:t>Per qualunque controversia diretta o indiretta in ordine all’interpretazione o all’esecuzione del presente Contratto è competente, in via esclusiva, il Foro di Roma.</w:t>
      </w:r>
    </w:p>
    <w:p w14:paraId="37D4EB87" w14:textId="77777777" w:rsidR="00BC74F4" w:rsidRDefault="00BC74F4">
      <w:pPr>
        <w:keepNext/>
        <w:widowControl w:val="0"/>
        <w:pBdr>
          <w:top w:val="nil"/>
          <w:left w:val="nil"/>
          <w:bottom w:val="nil"/>
          <w:right w:val="nil"/>
          <w:between w:val="nil"/>
        </w:pBdr>
        <w:spacing w:line="276" w:lineRule="auto"/>
        <w:ind w:left="0" w:right="-1220" w:hanging="2"/>
        <w:jc w:val="both"/>
        <w:rPr>
          <w:rFonts w:ascii="Titillium Web" w:eastAsia="Titillium Web" w:hAnsi="Titillium Web" w:cs="Titillium Web"/>
          <w:sz w:val="22"/>
          <w:szCs w:val="22"/>
          <w:highlight w:val="white"/>
        </w:rPr>
      </w:pPr>
    </w:p>
    <w:p w14:paraId="7E5C772D" w14:textId="77777777" w:rsidR="00BC74F4" w:rsidRDefault="007477EA">
      <w:pPr>
        <w:pBdr>
          <w:top w:val="nil"/>
          <w:left w:val="nil"/>
          <w:bottom w:val="nil"/>
          <w:right w:val="nil"/>
          <w:between w:val="nil"/>
        </w:pBdr>
        <w:spacing w:line="276" w:lineRule="auto"/>
        <w:ind w:left="0" w:right="-1220" w:hanging="2"/>
        <w:jc w:val="center"/>
        <w:rPr>
          <w:rFonts w:ascii="Titillium Web" w:eastAsia="Titillium Web" w:hAnsi="Titillium Web" w:cs="Titillium Web"/>
          <w:color w:val="000000"/>
          <w:sz w:val="22"/>
          <w:szCs w:val="22"/>
          <w:highlight w:val="white"/>
        </w:rPr>
      </w:pPr>
      <w:r>
        <w:rPr>
          <w:rFonts w:ascii="Titillium Web" w:eastAsia="Titillium Web" w:hAnsi="Titillium Web" w:cs="Titillium Web"/>
          <w:b/>
          <w:color w:val="000000"/>
          <w:sz w:val="22"/>
          <w:szCs w:val="22"/>
          <w:highlight w:val="white"/>
        </w:rPr>
        <w:t xml:space="preserve">Art.  </w:t>
      </w:r>
      <w:r>
        <w:rPr>
          <w:rFonts w:ascii="Titillium Web" w:eastAsia="Titillium Web" w:hAnsi="Titillium Web" w:cs="Titillium Web"/>
          <w:b/>
          <w:color w:val="000000"/>
          <w:sz w:val="22"/>
          <w:szCs w:val="22"/>
          <w:highlight w:val="white"/>
          <w:u w:val="single"/>
        </w:rPr>
        <w:t>Spese contrattuali</w:t>
      </w:r>
    </w:p>
    <w:p w14:paraId="3C54F115" w14:textId="77777777" w:rsidR="00BC74F4" w:rsidRDefault="007477EA">
      <w:pPr>
        <w:pBdr>
          <w:top w:val="nil"/>
          <w:left w:val="nil"/>
          <w:bottom w:val="nil"/>
          <w:right w:val="nil"/>
          <w:between w:val="nil"/>
        </w:pBdr>
        <w:spacing w:line="276" w:lineRule="auto"/>
        <w:ind w:left="0" w:right="-1220" w:hanging="2"/>
        <w:jc w:val="both"/>
        <w:rPr>
          <w:rFonts w:ascii="Titillium Web" w:eastAsia="Titillium Web" w:hAnsi="Titillium Web" w:cs="Titillium Web"/>
          <w:color w:val="000000"/>
          <w:sz w:val="22"/>
          <w:szCs w:val="22"/>
          <w:highlight w:val="white"/>
        </w:rPr>
      </w:pPr>
      <w:r>
        <w:rPr>
          <w:rFonts w:ascii="Titillium Web" w:eastAsia="Titillium Web" w:hAnsi="Titillium Web" w:cs="Titillium Web"/>
          <w:color w:val="000000"/>
          <w:sz w:val="22"/>
          <w:szCs w:val="22"/>
          <w:highlight w:val="white"/>
        </w:rPr>
        <w:t xml:space="preserve">Sono a carico dell’OPERATORE ECONOMICO tutti gli oneri tributari e le spese contrattuali ivi comprese le spese relative all’imposta di bollo. Le spese per la registrazione, in caso d’uso, saranno a </w:t>
      </w:r>
      <w:r>
        <w:rPr>
          <w:rFonts w:ascii="Titillium Web" w:eastAsia="Titillium Web" w:hAnsi="Titillium Web" w:cs="Titillium Web"/>
          <w:color w:val="000000"/>
          <w:sz w:val="22"/>
          <w:szCs w:val="22"/>
          <w:highlight w:val="white"/>
        </w:rPr>
        <w:t>carico della parte richiedente. L’IVA nella misura di legge è a carico dell’INAF. Il presente Contratto è stipulato nella forma della scrittura privata, soggetta a registrazione in caso d’uso ai sensi dell’art. 5 del D.P.R. numero 131/86 e successive modifiche ed integrazioni.</w:t>
      </w:r>
    </w:p>
    <w:p w14:paraId="21B196A9" w14:textId="77777777" w:rsidR="00BC74F4" w:rsidRDefault="00BC74F4">
      <w:pPr>
        <w:keepNext/>
        <w:widowControl w:val="0"/>
        <w:pBdr>
          <w:top w:val="nil"/>
          <w:left w:val="nil"/>
          <w:bottom w:val="nil"/>
          <w:right w:val="nil"/>
          <w:between w:val="nil"/>
        </w:pBdr>
        <w:spacing w:line="276" w:lineRule="auto"/>
        <w:ind w:left="0" w:right="-1220" w:hanging="2"/>
        <w:jc w:val="both"/>
        <w:rPr>
          <w:rFonts w:ascii="Titillium Web" w:eastAsia="Titillium Web" w:hAnsi="Titillium Web" w:cs="Titillium Web"/>
          <w:b/>
          <w:color w:val="C00000"/>
          <w:sz w:val="22"/>
          <w:szCs w:val="22"/>
          <w:highlight w:val="white"/>
        </w:rPr>
      </w:pPr>
    </w:p>
    <w:p w14:paraId="34ED97AE" w14:textId="77777777" w:rsidR="00BC74F4" w:rsidRDefault="007477EA">
      <w:pPr>
        <w:keepNext/>
        <w:widowControl w:val="0"/>
        <w:pBdr>
          <w:top w:val="nil"/>
          <w:left w:val="nil"/>
          <w:bottom w:val="nil"/>
          <w:right w:val="nil"/>
          <w:between w:val="nil"/>
        </w:pBdr>
        <w:spacing w:line="276" w:lineRule="auto"/>
        <w:ind w:left="0" w:right="-1220" w:hanging="2"/>
        <w:jc w:val="center"/>
        <w:rPr>
          <w:rFonts w:ascii="Titillium Web" w:eastAsia="Titillium Web" w:hAnsi="Titillium Web" w:cs="Titillium Web"/>
          <w:color w:val="000000"/>
          <w:sz w:val="22"/>
          <w:szCs w:val="22"/>
          <w:highlight w:val="white"/>
        </w:rPr>
      </w:pPr>
      <w:r>
        <w:rPr>
          <w:rFonts w:ascii="Titillium Web" w:eastAsia="Titillium Web" w:hAnsi="Titillium Web" w:cs="Titillium Web"/>
          <w:b/>
          <w:color w:val="000000"/>
          <w:sz w:val="22"/>
          <w:szCs w:val="22"/>
          <w:highlight w:val="white"/>
        </w:rPr>
        <w:t xml:space="preserve">Art.  </w:t>
      </w:r>
      <w:r>
        <w:rPr>
          <w:rFonts w:ascii="Titillium Web" w:eastAsia="Titillium Web" w:hAnsi="Titillium Web" w:cs="Titillium Web"/>
          <w:b/>
          <w:color w:val="000000"/>
          <w:sz w:val="22"/>
          <w:szCs w:val="22"/>
          <w:highlight w:val="white"/>
          <w:u w:val="single"/>
        </w:rPr>
        <w:t>Esecuzione del contratto</w:t>
      </w:r>
    </w:p>
    <w:p w14:paraId="19E0B03A" w14:textId="77777777" w:rsidR="00BC74F4" w:rsidRDefault="007477EA">
      <w:pPr>
        <w:keepNext/>
        <w:widowControl w:val="0"/>
        <w:pBdr>
          <w:top w:val="nil"/>
          <w:left w:val="nil"/>
          <w:bottom w:val="nil"/>
          <w:right w:val="nil"/>
          <w:between w:val="nil"/>
        </w:pBdr>
        <w:spacing w:line="276" w:lineRule="auto"/>
        <w:ind w:left="0" w:right="-1220" w:hanging="2"/>
        <w:jc w:val="both"/>
        <w:rPr>
          <w:rFonts w:ascii="Titillium Web" w:eastAsia="Titillium Web" w:hAnsi="Titillium Web" w:cs="Titillium Web"/>
          <w:b/>
          <w:sz w:val="22"/>
          <w:szCs w:val="22"/>
          <w:highlight w:val="white"/>
        </w:rPr>
      </w:pPr>
      <w:r>
        <w:rPr>
          <w:rFonts w:ascii="Titillium Web" w:eastAsia="Titillium Web" w:hAnsi="Titillium Web" w:cs="Titillium Web"/>
          <w:color w:val="000000"/>
          <w:sz w:val="22"/>
          <w:szCs w:val="22"/>
          <w:highlight w:val="white"/>
        </w:rPr>
        <w:t xml:space="preserve">- La funzione di Responsabile Unico del Procedimento (RUP) è affidata </w:t>
      </w:r>
      <w:r>
        <w:rPr>
          <w:rFonts w:ascii="Titillium Web" w:eastAsia="Titillium Web" w:hAnsi="Titillium Web" w:cs="Titillium Web"/>
          <w:sz w:val="22"/>
          <w:szCs w:val="22"/>
          <w:highlight w:val="white"/>
        </w:rPr>
        <w:t>a_____ dipendente</w:t>
      </w:r>
      <w:r>
        <w:rPr>
          <w:rFonts w:ascii="Titillium Web" w:eastAsia="Titillium Web" w:hAnsi="Titillium Web" w:cs="Titillium Web"/>
          <w:color w:val="000000"/>
          <w:sz w:val="22"/>
          <w:szCs w:val="22"/>
          <w:highlight w:val="white"/>
        </w:rPr>
        <w:t xml:space="preserve"> dell’INAF presso </w:t>
      </w:r>
      <w:r>
        <w:rPr>
          <w:rFonts w:ascii="Titillium Web" w:eastAsia="Titillium Web" w:hAnsi="Titillium Web" w:cs="Titillium Web"/>
          <w:sz w:val="22"/>
          <w:szCs w:val="22"/>
          <w:highlight w:val="white"/>
        </w:rPr>
        <w:t>___________________________.</w:t>
      </w:r>
      <w:r>
        <w:rPr>
          <w:rFonts w:ascii="Titillium Web" w:eastAsia="Titillium Web" w:hAnsi="Titillium Web" w:cs="Titillium Web"/>
          <w:color w:val="000000"/>
          <w:sz w:val="22"/>
          <w:szCs w:val="22"/>
          <w:highlight w:val="white"/>
        </w:rPr>
        <w:t xml:space="preserve"> La funzione di Direttore dell’Esecuzione del Contratto (DEC) è affidata al Dott. </w:t>
      </w:r>
      <w:r>
        <w:rPr>
          <w:rFonts w:ascii="Titillium Web" w:eastAsia="Titillium Web" w:hAnsi="Titillium Web" w:cs="Titillium Web"/>
          <w:sz w:val="22"/>
          <w:szCs w:val="22"/>
          <w:highlight w:val="white"/>
        </w:rPr>
        <w:t>_______</w:t>
      </w:r>
      <w:r>
        <w:rPr>
          <w:rFonts w:ascii="Titillium Web" w:eastAsia="Titillium Web" w:hAnsi="Titillium Web" w:cs="Titillium Web"/>
          <w:color w:val="000000"/>
          <w:sz w:val="22"/>
          <w:szCs w:val="22"/>
          <w:highlight w:val="white"/>
        </w:rPr>
        <w:t xml:space="preserve"> dipendente dell’INAF </w:t>
      </w:r>
      <w:r>
        <w:rPr>
          <w:rFonts w:ascii="Titillium Web" w:eastAsia="Titillium Web" w:hAnsi="Titillium Web" w:cs="Titillium Web"/>
          <w:sz w:val="22"/>
          <w:szCs w:val="22"/>
          <w:highlight w:val="white"/>
        </w:rPr>
        <w:t>presso ___________.</w:t>
      </w:r>
    </w:p>
    <w:p w14:paraId="5BD55585" w14:textId="77777777" w:rsidR="00BC74F4" w:rsidRDefault="00BC74F4">
      <w:pPr>
        <w:widowControl w:val="0"/>
        <w:pBdr>
          <w:top w:val="nil"/>
          <w:left w:val="nil"/>
          <w:bottom w:val="nil"/>
          <w:right w:val="nil"/>
          <w:between w:val="nil"/>
        </w:pBdr>
        <w:shd w:val="clear" w:color="auto" w:fill="FFFFFF"/>
        <w:spacing w:line="276" w:lineRule="auto"/>
        <w:ind w:left="0" w:right="-1220" w:hanging="2"/>
        <w:jc w:val="both"/>
        <w:rPr>
          <w:rFonts w:ascii="Titillium Web" w:eastAsia="Titillium Web" w:hAnsi="Titillium Web" w:cs="Titillium Web"/>
          <w:sz w:val="22"/>
          <w:szCs w:val="22"/>
          <w:highlight w:val="white"/>
        </w:rPr>
      </w:pPr>
    </w:p>
    <w:p w14:paraId="223EAEDA" w14:textId="77777777" w:rsidR="00BC74F4" w:rsidRDefault="007477EA">
      <w:pPr>
        <w:widowControl w:val="0"/>
        <w:pBdr>
          <w:top w:val="nil"/>
          <w:left w:val="nil"/>
          <w:bottom w:val="nil"/>
          <w:right w:val="nil"/>
          <w:between w:val="nil"/>
        </w:pBdr>
        <w:shd w:val="clear" w:color="auto" w:fill="FFFFFF"/>
        <w:spacing w:line="276" w:lineRule="auto"/>
        <w:ind w:left="0" w:right="-1220" w:hanging="2"/>
        <w:jc w:val="center"/>
        <w:rPr>
          <w:rFonts w:ascii="Titillium Web" w:eastAsia="Titillium Web" w:hAnsi="Titillium Web" w:cs="Titillium Web"/>
          <w:sz w:val="22"/>
          <w:szCs w:val="22"/>
          <w:highlight w:val="white"/>
          <w:u w:val="single"/>
        </w:rPr>
      </w:pPr>
      <w:r>
        <w:rPr>
          <w:rFonts w:ascii="Titillium Web" w:eastAsia="Titillium Web" w:hAnsi="Titillium Web" w:cs="Titillium Web"/>
          <w:b/>
          <w:color w:val="000000"/>
          <w:sz w:val="22"/>
          <w:szCs w:val="22"/>
          <w:highlight w:val="white"/>
        </w:rPr>
        <w:t xml:space="preserve">Art. </w:t>
      </w:r>
      <w:r>
        <w:rPr>
          <w:rFonts w:ascii="Titillium Web" w:eastAsia="Titillium Web" w:hAnsi="Titillium Web" w:cs="Titillium Web"/>
          <w:b/>
          <w:color w:val="000000"/>
          <w:sz w:val="22"/>
          <w:szCs w:val="22"/>
          <w:highlight w:val="white"/>
          <w:u w:val="single"/>
        </w:rPr>
        <w:t>Monitoraggio</w:t>
      </w:r>
    </w:p>
    <w:p w14:paraId="68DFF5FB" w14:textId="77777777" w:rsidR="00877927" w:rsidRDefault="007477EA" w:rsidP="00877927">
      <w:pPr>
        <w:widowControl w:val="0"/>
        <w:pBdr>
          <w:top w:val="nil"/>
          <w:left w:val="nil"/>
          <w:bottom w:val="nil"/>
          <w:right w:val="nil"/>
          <w:between w:val="nil"/>
        </w:pBdr>
        <w:shd w:val="clear" w:color="auto" w:fill="FFFFFF"/>
        <w:spacing w:line="276" w:lineRule="auto"/>
        <w:ind w:left="0" w:right="-1220" w:hanging="2"/>
        <w:jc w:val="both"/>
        <w:rPr>
          <w:rFonts w:ascii="Titillium Web" w:eastAsia="Titillium Web" w:hAnsi="Titillium Web" w:cs="Titillium Web"/>
          <w:color w:val="000000"/>
          <w:sz w:val="22"/>
          <w:szCs w:val="22"/>
          <w:highlight w:val="white"/>
        </w:rPr>
      </w:pPr>
      <w:r>
        <w:rPr>
          <w:rFonts w:ascii="Titillium Web" w:eastAsia="Titillium Web" w:hAnsi="Titillium Web" w:cs="Titillium Web"/>
          <w:color w:val="000000"/>
          <w:sz w:val="22"/>
          <w:szCs w:val="22"/>
          <w:highlight w:val="white"/>
        </w:rPr>
        <w:t xml:space="preserve">L’Operatore economico si </w:t>
      </w:r>
      <w:r>
        <w:rPr>
          <w:rFonts w:ascii="Titillium Web" w:eastAsia="Titillium Web" w:hAnsi="Titillium Web" w:cs="Titillium Web"/>
          <w:sz w:val="22"/>
          <w:szCs w:val="22"/>
          <w:highlight w:val="white"/>
        </w:rPr>
        <w:t>impegna a raccogliere</w:t>
      </w:r>
      <w:r>
        <w:rPr>
          <w:rFonts w:ascii="Titillium Web" w:eastAsia="Titillium Web" w:hAnsi="Titillium Web" w:cs="Titillium Web"/>
          <w:color w:val="000000"/>
          <w:sz w:val="22"/>
          <w:szCs w:val="22"/>
          <w:highlight w:val="white"/>
        </w:rPr>
        <w:t xml:space="preserve"> e a trasmettere i dati relativi all’esecuzione procedurale dell’opera, all’esecuzione procedurale, alla realizzazione fisica, e all’esecuzione finanziaria necessari al Soggetto Attuatore ai fini del caricamento sulla piattaforma ReGiS. </w:t>
      </w:r>
    </w:p>
    <w:p w14:paraId="767D1C10" w14:textId="38AA80EF" w:rsidR="00877927" w:rsidRDefault="007477EA" w:rsidP="00877927">
      <w:pPr>
        <w:widowControl w:val="0"/>
        <w:pBdr>
          <w:top w:val="nil"/>
          <w:left w:val="nil"/>
          <w:bottom w:val="nil"/>
          <w:right w:val="nil"/>
          <w:between w:val="nil"/>
        </w:pBdr>
        <w:shd w:val="clear" w:color="auto" w:fill="FFFFFF"/>
        <w:spacing w:line="276" w:lineRule="auto"/>
        <w:ind w:left="0" w:right="-1220" w:hanging="2"/>
        <w:jc w:val="both"/>
        <w:rPr>
          <w:rFonts w:ascii="Titillium Web" w:eastAsia="Titillium Web" w:hAnsi="Titillium Web" w:cs="Titillium Web"/>
          <w:color w:val="000000"/>
          <w:sz w:val="22"/>
          <w:szCs w:val="22"/>
          <w:highlight w:val="white"/>
        </w:rPr>
      </w:pPr>
      <w:r>
        <w:rPr>
          <w:rFonts w:ascii="Titillium Web" w:eastAsia="Titillium Web" w:hAnsi="Titillium Web" w:cs="Titillium Web"/>
          <w:color w:val="000000"/>
          <w:sz w:val="22"/>
          <w:szCs w:val="22"/>
          <w:highlight w:val="white"/>
        </w:rPr>
        <w:t xml:space="preserve">L’OPERATORE ECONOMICO conserva la relativa documentazione giustificativa su supporti informatici adeguati, al fine di assicurare la completa tracciabilità delle operazioni e la tenuta di </w:t>
      </w:r>
      <w:r>
        <w:rPr>
          <w:rFonts w:ascii="Titillium Web" w:eastAsia="Titillium Web" w:hAnsi="Titillium Web" w:cs="Titillium Web"/>
          <w:sz w:val="22"/>
          <w:szCs w:val="22"/>
          <w:highlight w:val="white"/>
        </w:rPr>
        <w:t>un'apposita</w:t>
      </w:r>
      <w:r>
        <w:rPr>
          <w:rFonts w:ascii="Titillium Web" w:eastAsia="Titillium Web" w:hAnsi="Titillium Web" w:cs="Titillium Web"/>
          <w:color w:val="000000"/>
          <w:sz w:val="22"/>
          <w:szCs w:val="22"/>
          <w:highlight w:val="white"/>
        </w:rPr>
        <w:t xml:space="preserve"> codificazione contabile separata per l’utilizzo delle risorse Piano Nazionale di Ripresa e Resilienza a norma dell’art.  9 comma 4 del D.L. 77 del 2021.</w:t>
      </w:r>
    </w:p>
    <w:p w14:paraId="42E1AE67" w14:textId="77777777" w:rsidR="00877927" w:rsidRDefault="00877927" w:rsidP="00877927">
      <w:pPr>
        <w:widowControl w:val="0"/>
        <w:pBdr>
          <w:top w:val="nil"/>
          <w:left w:val="nil"/>
          <w:bottom w:val="nil"/>
          <w:right w:val="nil"/>
          <w:between w:val="nil"/>
        </w:pBdr>
        <w:shd w:val="clear" w:color="auto" w:fill="FFFFFF"/>
        <w:spacing w:line="276" w:lineRule="auto"/>
        <w:ind w:left="0" w:right="-1220" w:hanging="2"/>
        <w:jc w:val="both"/>
        <w:rPr>
          <w:rFonts w:ascii="Titillium Web" w:eastAsia="Titillium Web" w:hAnsi="Titillium Web" w:cs="Titillium Web"/>
          <w:color w:val="000000"/>
          <w:sz w:val="22"/>
          <w:szCs w:val="22"/>
          <w:highlight w:val="white"/>
        </w:rPr>
      </w:pPr>
    </w:p>
    <w:p w14:paraId="3C2D98CB" w14:textId="77777777" w:rsidR="00BC74F4" w:rsidRDefault="007477EA">
      <w:pPr>
        <w:pBdr>
          <w:top w:val="nil"/>
          <w:left w:val="nil"/>
          <w:bottom w:val="nil"/>
          <w:right w:val="nil"/>
          <w:between w:val="nil"/>
        </w:pBdr>
        <w:shd w:val="clear" w:color="auto" w:fill="FFFFFF"/>
        <w:spacing w:line="276" w:lineRule="auto"/>
        <w:ind w:left="0" w:right="-1220" w:hanging="2"/>
        <w:jc w:val="center"/>
        <w:rPr>
          <w:rFonts w:ascii="Titillium Web" w:eastAsia="Titillium Web" w:hAnsi="Titillium Web" w:cs="Titillium Web"/>
          <w:sz w:val="22"/>
          <w:szCs w:val="22"/>
          <w:highlight w:val="white"/>
        </w:rPr>
      </w:pPr>
      <w:r>
        <w:rPr>
          <w:rFonts w:ascii="Titillium Web" w:eastAsia="Titillium Web" w:hAnsi="Titillium Web" w:cs="Titillium Web"/>
          <w:b/>
          <w:color w:val="000000"/>
          <w:sz w:val="22"/>
          <w:szCs w:val="22"/>
          <w:highlight w:val="white"/>
        </w:rPr>
        <w:lastRenderedPageBreak/>
        <w:t xml:space="preserve">Art. </w:t>
      </w:r>
      <w:r>
        <w:rPr>
          <w:rFonts w:ascii="Titillium Web" w:eastAsia="Titillium Web" w:hAnsi="Titillium Web" w:cs="Titillium Web"/>
          <w:b/>
          <w:color w:val="000000"/>
          <w:sz w:val="22"/>
          <w:szCs w:val="22"/>
          <w:highlight w:val="white"/>
          <w:u w:val="single"/>
        </w:rPr>
        <w:t>Informazione e Pubblicità</w:t>
      </w:r>
    </w:p>
    <w:p w14:paraId="3C4B7066" w14:textId="77777777" w:rsidR="00BC74F4" w:rsidRDefault="007477EA">
      <w:pPr>
        <w:pBdr>
          <w:top w:val="nil"/>
          <w:left w:val="nil"/>
          <w:bottom w:val="nil"/>
          <w:right w:val="nil"/>
          <w:between w:val="nil"/>
        </w:pBdr>
        <w:shd w:val="clear" w:color="auto" w:fill="FFFFFF"/>
        <w:spacing w:line="276" w:lineRule="auto"/>
        <w:ind w:left="0" w:right="-1220" w:hanging="2"/>
        <w:jc w:val="both"/>
        <w:rPr>
          <w:rFonts w:ascii="Titillium Web" w:eastAsia="Titillium Web" w:hAnsi="Titillium Web" w:cs="Titillium Web"/>
          <w:color w:val="000000"/>
          <w:sz w:val="22"/>
          <w:szCs w:val="22"/>
          <w:highlight w:val="white"/>
        </w:rPr>
      </w:pPr>
      <w:r>
        <w:rPr>
          <w:rFonts w:ascii="Titillium Web" w:eastAsia="Titillium Web" w:hAnsi="Titillium Web" w:cs="Titillium Web"/>
          <w:color w:val="000000"/>
          <w:sz w:val="22"/>
          <w:szCs w:val="22"/>
          <w:highlight w:val="white"/>
        </w:rPr>
        <w:t xml:space="preserve">Ai sensi dell’articolo 34 del Regolamento (UE) 2021/241, le parti garantiscono adeguata visibilità ai risultati degli investimenti e al </w:t>
      </w:r>
      <w:r>
        <w:rPr>
          <w:rFonts w:ascii="Titillium Web" w:eastAsia="Titillium Web" w:hAnsi="Titillium Web" w:cs="Titillium Web"/>
          <w:color w:val="000000"/>
          <w:sz w:val="22"/>
          <w:szCs w:val="22"/>
          <w:highlight w:val="white"/>
        </w:rPr>
        <w:t>finanziamento dell’Unione europea, dando visibilità all’origine del finanziamento:</w:t>
      </w:r>
    </w:p>
    <w:p w14:paraId="3523CBED" w14:textId="77777777" w:rsidR="00BC74F4" w:rsidRDefault="007477EA">
      <w:pPr>
        <w:widowControl w:val="0"/>
        <w:numPr>
          <w:ilvl w:val="0"/>
          <w:numId w:val="4"/>
        </w:numPr>
        <w:pBdr>
          <w:top w:val="nil"/>
          <w:left w:val="nil"/>
          <w:bottom w:val="nil"/>
          <w:right w:val="nil"/>
          <w:between w:val="nil"/>
        </w:pBdr>
        <w:spacing w:after="240" w:line="276" w:lineRule="auto"/>
        <w:ind w:left="0" w:right="-1220" w:hanging="2"/>
        <w:jc w:val="both"/>
        <w:rPr>
          <w:rFonts w:ascii="Titillium Web" w:eastAsia="Titillium Web" w:hAnsi="Titillium Web" w:cs="Titillium Web"/>
          <w:color w:val="000000"/>
          <w:sz w:val="22"/>
          <w:szCs w:val="22"/>
          <w:highlight w:val="white"/>
        </w:rPr>
      </w:pPr>
      <w:r>
        <w:rPr>
          <w:rFonts w:ascii="Titillium Web" w:eastAsia="Titillium Web" w:hAnsi="Titillium Web" w:cs="Titillium Web"/>
          <w:color w:val="000000"/>
          <w:sz w:val="22"/>
          <w:szCs w:val="22"/>
          <w:highlight w:val="white"/>
        </w:rPr>
        <w:t>mostrando correttamente e in modo visibile in tutte le attività di comunicazione a livello di progetto l’emblema dell’UE con un’appropriata dichiarazione di finanziamento che reciti “finanziato dall’Unione europea - NextGenerationEU”;</w:t>
      </w:r>
    </w:p>
    <w:p w14:paraId="395318E4" w14:textId="77777777" w:rsidR="00BC74F4" w:rsidRDefault="007477EA">
      <w:pPr>
        <w:widowControl w:val="0"/>
        <w:numPr>
          <w:ilvl w:val="0"/>
          <w:numId w:val="4"/>
        </w:numPr>
        <w:pBdr>
          <w:top w:val="nil"/>
          <w:left w:val="nil"/>
          <w:bottom w:val="nil"/>
          <w:right w:val="nil"/>
          <w:between w:val="nil"/>
        </w:pBdr>
        <w:spacing w:after="240" w:line="276" w:lineRule="auto"/>
        <w:ind w:left="0" w:right="-1220" w:hanging="2"/>
        <w:jc w:val="both"/>
        <w:rPr>
          <w:rFonts w:ascii="Titillium Web" w:eastAsia="Titillium Web" w:hAnsi="Titillium Web" w:cs="Titillium Web"/>
          <w:color w:val="000000"/>
          <w:sz w:val="22"/>
          <w:szCs w:val="22"/>
          <w:highlight w:val="white"/>
        </w:rPr>
      </w:pPr>
      <w:r>
        <w:rPr>
          <w:rFonts w:ascii="Titillium Web" w:eastAsia="Titillium Web" w:hAnsi="Titillium Web" w:cs="Titillium Web"/>
          <w:color w:val="000000"/>
          <w:sz w:val="22"/>
          <w:szCs w:val="22"/>
          <w:highlight w:val="white"/>
        </w:rPr>
        <w:t>garantendo il riconoscimento dell’origine dei fondi da parte dei destinatari finali;</w:t>
      </w:r>
    </w:p>
    <w:p w14:paraId="43EEBBD8" w14:textId="77777777" w:rsidR="00BC74F4" w:rsidRDefault="007477EA">
      <w:pPr>
        <w:widowControl w:val="0"/>
        <w:numPr>
          <w:ilvl w:val="0"/>
          <w:numId w:val="4"/>
        </w:numPr>
        <w:pBdr>
          <w:top w:val="nil"/>
          <w:left w:val="nil"/>
          <w:bottom w:val="nil"/>
          <w:right w:val="nil"/>
          <w:between w:val="nil"/>
        </w:pBdr>
        <w:spacing w:after="240" w:line="276" w:lineRule="auto"/>
        <w:ind w:left="0" w:right="-1220" w:hanging="2"/>
        <w:jc w:val="both"/>
        <w:rPr>
          <w:rFonts w:ascii="Titillium Web" w:eastAsia="Titillium Web" w:hAnsi="Titillium Web" w:cs="Titillium Web"/>
          <w:color w:val="000000"/>
          <w:sz w:val="22"/>
          <w:szCs w:val="22"/>
          <w:highlight w:val="white"/>
        </w:rPr>
      </w:pPr>
      <w:r>
        <w:rPr>
          <w:rFonts w:ascii="Titillium Web" w:eastAsia="Titillium Web" w:hAnsi="Titillium Web" w:cs="Titillium Web"/>
          <w:color w:val="000000"/>
          <w:sz w:val="22"/>
          <w:szCs w:val="22"/>
          <w:highlight w:val="white"/>
        </w:rPr>
        <w:t>inserendo l’emblema dell’Unione Europea con lo stesso risalto e visibilità degli eventuali altri loghi</w:t>
      </w:r>
    </w:p>
    <w:p w14:paraId="38A91F37" w14:textId="77777777" w:rsidR="00BC74F4" w:rsidRDefault="007477EA">
      <w:pPr>
        <w:widowControl w:val="0"/>
        <w:numPr>
          <w:ilvl w:val="0"/>
          <w:numId w:val="4"/>
        </w:numPr>
        <w:pBdr>
          <w:top w:val="nil"/>
          <w:left w:val="nil"/>
          <w:bottom w:val="nil"/>
          <w:right w:val="nil"/>
          <w:between w:val="nil"/>
        </w:pBdr>
        <w:spacing w:after="240" w:line="276" w:lineRule="auto"/>
        <w:ind w:left="0" w:right="-1220" w:hanging="2"/>
        <w:jc w:val="both"/>
        <w:rPr>
          <w:rFonts w:ascii="Titillium Web" w:eastAsia="Titillium Web" w:hAnsi="Titillium Web" w:cs="Titillium Web"/>
          <w:color w:val="000000"/>
          <w:sz w:val="22"/>
          <w:szCs w:val="22"/>
          <w:highlight w:val="white"/>
        </w:rPr>
      </w:pPr>
      <w:r>
        <w:rPr>
          <w:rFonts w:ascii="Titillium Web" w:eastAsia="Titillium Web" w:hAnsi="Titillium Web" w:cs="Titillium Web"/>
          <w:color w:val="000000"/>
          <w:sz w:val="22"/>
          <w:szCs w:val="22"/>
          <w:highlight w:val="white"/>
        </w:rPr>
        <w:t>utilizzando nei documenti il seguente disclaimer: “</w:t>
      </w:r>
      <w:r>
        <w:rPr>
          <w:rFonts w:ascii="Titillium Web" w:eastAsia="Titillium Web" w:hAnsi="Titillium Web" w:cs="Titillium Web"/>
          <w:i/>
          <w:color w:val="000000"/>
          <w:sz w:val="22"/>
          <w:szCs w:val="22"/>
          <w:highlight w:val="white"/>
        </w:rPr>
        <w:t>Finanziato dall'Unione europea - NextGenerationEU. I punti di vista e le opinioni espresse sono tuttavia solo quelli degli autori e non riflettono necessariamente quelli dell'Unione europea o della Commissione europea. Né l'Unione europea né la Commissione europea possono essere ritenute responsabili per essi</w:t>
      </w:r>
      <w:r>
        <w:rPr>
          <w:rFonts w:ascii="Titillium Web" w:eastAsia="Titillium Web" w:hAnsi="Titillium Web" w:cs="Titillium Web"/>
          <w:color w:val="000000"/>
          <w:sz w:val="22"/>
          <w:szCs w:val="22"/>
          <w:highlight w:val="white"/>
        </w:rPr>
        <w:t>”</w:t>
      </w:r>
    </w:p>
    <w:p w14:paraId="4B1F6157" w14:textId="77777777" w:rsidR="00BC74F4" w:rsidRDefault="007477EA">
      <w:pPr>
        <w:keepNext/>
        <w:widowControl w:val="0"/>
        <w:pBdr>
          <w:top w:val="nil"/>
          <w:left w:val="nil"/>
          <w:bottom w:val="nil"/>
          <w:right w:val="nil"/>
          <w:between w:val="nil"/>
        </w:pBdr>
        <w:spacing w:line="276" w:lineRule="auto"/>
        <w:ind w:left="0" w:right="-1220" w:hanging="2"/>
        <w:jc w:val="center"/>
        <w:rPr>
          <w:rFonts w:ascii="Titillium Web" w:eastAsia="Titillium Web" w:hAnsi="Titillium Web" w:cs="Titillium Web"/>
          <w:color w:val="000000"/>
          <w:sz w:val="22"/>
          <w:szCs w:val="22"/>
          <w:highlight w:val="white"/>
        </w:rPr>
      </w:pPr>
      <w:r>
        <w:rPr>
          <w:rFonts w:ascii="Titillium Web" w:eastAsia="Titillium Web" w:hAnsi="Titillium Web" w:cs="Titillium Web"/>
          <w:b/>
          <w:color w:val="000000"/>
          <w:sz w:val="22"/>
          <w:szCs w:val="22"/>
          <w:highlight w:val="white"/>
        </w:rPr>
        <w:t xml:space="preserve">Art. </w:t>
      </w:r>
      <w:r>
        <w:rPr>
          <w:rFonts w:ascii="Titillium Web" w:eastAsia="Titillium Web" w:hAnsi="Titillium Web" w:cs="Titillium Web"/>
          <w:b/>
          <w:color w:val="000000"/>
          <w:sz w:val="22"/>
          <w:szCs w:val="22"/>
          <w:highlight w:val="white"/>
          <w:u w:val="single"/>
        </w:rPr>
        <w:t>Riservatezza</w:t>
      </w:r>
    </w:p>
    <w:p w14:paraId="0DE610B7" w14:textId="77777777" w:rsidR="00BC74F4" w:rsidRDefault="007477EA">
      <w:pPr>
        <w:keepNext/>
        <w:widowControl w:val="0"/>
        <w:pBdr>
          <w:top w:val="nil"/>
          <w:left w:val="nil"/>
          <w:bottom w:val="nil"/>
          <w:right w:val="nil"/>
          <w:between w:val="nil"/>
        </w:pBdr>
        <w:spacing w:line="276" w:lineRule="auto"/>
        <w:ind w:left="0" w:right="-1220" w:hanging="2"/>
        <w:jc w:val="both"/>
        <w:rPr>
          <w:rFonts w:ascii="Titillium Web" w:eastAsia="Titillium Web" w:hAnsi="Titillium Web" w:cs="Titillium Web"/>
          <w:color w:val="000000"/>
          <w:sz w:val="22"/>
          <w:szCs w:val="22"/>
          <w:highlight w:val="white"/>
        </w:rPr>
      </w:pPr>
      <w:r>
        <w:rPr>
          <w:rFonts w:ascii="Titillium Web" w:eastAsia="Titillium Web" w:hAnsi="Titillium Web" w:cs="Titillium Web"/>
          <w:color w:val="000000"/>
          <w:sz w:val="22"/>
          <w:szCs w:val="22"/>
          <w:highlight w:val="white"/>
        </w:rPr>
        <w:t xml:space="preserve">L'OPERATORE ECONOMICO ha l'obbligo di mantenere riservati i dati e le informazioni di cui venga in possesso e comunque a conoscenza che siano classificati come tali; di non </w:t>
      </w:r>
      <w:r>
        <w:rPr>
          <w:rFonts w:ascii="Titillium Web" w:eastAsia="Titillium Web" w:hAnsi="Titillium Web" w:cs="Titillium Web"/>
          <w:sz w:val="22"/>
          <w:szCs w:val="22"/>
          <w:highlight w:val="white"/>
        </w:rPr>
        <w:t>divulgarli</w:t>
      </w:r>
      <w:r>
        <w:rPr>
          <w:rFonts w:ascii="Titillium Web" w:eastAsia="Titillium Web" w:hAnsi="Titillium Web" w:cs="Titillium Web"/>
          <w:color w:val="000000"/>
          <w:sz w:val="22"/>
          <w:szCs w:val="22"/>
          <w:highlight w:val="white"/>
        </w:rPr>
        <w:t xml:space="preserve"> in alcun modo e di non farne oggetto di utilizzazione a qualsiasi titolo per scopi diversi da quelli strettamente necessari all'esecuzione del Contratto. In caso di inosservanza degli obblighi di riservatezza, l'INAF ha la facoltà di dichiarare risolto il Contratto, fermo restando che l'OPERATORE ECONOMICO sarà tenuta a risarcire tutti gli ulteriori danni che dovessero derivare all'INAF. </w:t>
      </w:r>
      <w:r w:rsidRPr="00877927">
        <w:rPr>
          <w:rFonts w:ascii="Titillium Web" w:eastAsia="Titillium Web" w:hAnsi="Titillium Web" w:cs="Titillium Web"/>
          <w:color w:val="C00000"/>
          <w:sz w:val="22"/>
          <w:szCs w:val="22"/>
          <w:highlight w:val="white"/>
        </w:rPr>
        <w:t xml:space="preserve">[Eventuale </w:t>
      </w:r>
      <w:r>
        <w:rPr>
          <w:rFonts w:ascii="Titillium Web" w:eastAsia="Titillium Web" w:hAnsi="Titillium Web" w:cs="Titillium Web"/>
          <w:sz w:val="22"/>
          <w:szCs w:val="22"/>
          <w:highlight w:val="white"/>
        </w:rPr>
        <w:t>precisare obblighi</w:t>
      </w:r>
      <w:r>
        <w:rPr>
          <w:rFonts w:ascii="Titillium Web" w:eastAsia="Titillium Web" w:hAnsi="Titillium Web" w:cs="Titillium Web"/>
          <w:color w:val="000000"/>
          <w:sz w:val="22"/>
          <w:szCs w:val="22"/>
          <w:highlight w:val="white"/>
        </w:rPr>
        <w:t xml:space="preserve"> di riservatezza</w:t>
      </w:r>
      <w:r w:rsidRPr="00877927">
        <w:rPr>
          <w:rFonts w:ascii="Titillium Web" w:eastAsia="Titillium Web" w:hAnsi="Titillium Web" w:cs="Titillium Web"/>
          <w:color w:val="C00000"/>
          <w:sz w:val="22"/>
          <w:szCs w:val="22"/>
          <w:highlight w:val="white"/>
        </w:rPr>
        <w:t>]</w:t>
      </w:r>
    </w:p>
    <w:p w14:paraId="4E1BE23E" w14:textId="77777777" w:rsidR="00BC74F4" w:rsidRDefault="00BC74F4">
      <w:pPr>
        <w:keepNext/>
        <w:widowControl w:val="0"/>
        <w:pBdr>
          <w:top w:val="nil"/>
          <w:left w:val="nil"/>
          <w:bottom w:val="nil"/>
          <w:right w:val="nil"/>
          <w:between w:val="nil"/>
        </w:pBdr>
        <w:spacing w:line="276" w:lineRule="auto"/>
        <w:ind w:left="0" w:right="-1220" w:hanging="2"/>
        <w:jc w:val="both"/>
        <w:rPr>
          <w:rFonts w:ascii="Titillium Web" w:eastAsia="Titillium Web" w:hAnsi="Titillium Web" w:cs="Titillium Web"/>
          <w:sz w:val="22"/>
          <w:szCs w:val="22"/>
          <w:highlight w:val="white"/>
        </w:rPr>
      </w:pPr>
    </w:p>
    <w:p w14:paraId="1EC35358" w14:textId="77777777" w:rsidR="00BC74F4" w:rsidRDefault="007477EA">
      <w:pPr>
        <w:keepNext/>
        <w:widowControl w:val="0"/>
        <w:pBdr>
          <w:top w:val="nil"/>
          <w:left w:val="nil"/>
          <w:bottom w:val="nil"/>
          <w:right w:val="nil"/>
          <w:between w:val="nil"/>
        </w:pBdr>
        <w:spacing w:line="276" w:lineRule="auto"/>
        <w:ind w:left="0" w:right="-1220" w:hanging="2"/>
        <w:jc w:val="center"/>
        <w:rPr>
          <w:rFonts w:ascii="Titillium Web" w:eastAsia="Titillium Web" w:hAnsi="Titillium Web" w:cs="Titillium Web"/>
          <w:b/>
          <w:sz w:val="22"/>
          <w:szCs w:val="22"/>
          <w:highlight w:val="white"/>
          <w:u w:val="single"/>
        </w:rPr>
      </w:pPr>
      <w:r>
        <w:rPr>
          <w:rFonts w:ascii="Titillium Web" w:eastAsia="Titillium Web" w:hAnsi="Titillium Web" w:cs="Titillium Web"/>
          <w:b/>
          <w:color w:val="CC0000"/>
          <w:sz w:val="22"/>
          <w:szCs w:val="22"/>
          <w:highlight w:val="white"/>
        </w:rPr>
        <w:t>[</w:t>
      </w:r>
      <w:r>
        <w:rPr>
          <w:rFonts w:ascii="Titillium Web" w:eastAsia="Titillium Web" w:hAnsi="Titillium Web" w:cs="Titillium Web"/>
          <w:b/>
          <w:color w:val="C00000"/>
          <w:sz w:val="22"/>
          <w:szCs w:val="22"/>
          <w:highlight w:val="white"/>
        </w:rPr>
        <w:t>Eventuale:</w:t>
      </w:r>
      <w:r>
        <w:rPr>
          <w:rFonts w:ascii="Titillium Web" w:eastAsia="Titillium Web" w:hAnsi="Titillium Web" w:cs="Titillium Web"/>
          <w:b/>
          <w:sz w:val="22"/>
          <w:szCs w:val="22"/>
          <w:highlight w:val="white"/>
        </w:rPr>
        <w:t xml:space="preserve"> Art. </w:t>
      </w:r>
      <w:r>
        <w:rPr>
          <w:rFonts w:ascii="Titillium Web" w:eastAsia="Titillium Web" w:hAnsi="Titillium Web" w:cs="Titillium Web"/>
          <w:b/>
          <w:sz w:val="22"/>
          <w:szCs w:val="22"/>
          <w:highlight w:val="white"/>
          <w:u w:val="single"/>
        </w:rPr>
        <w:t>Proprietà Intellettuale</w:t>
      </w:r>
    </w:p>
    <w:p w14:paraId="4661233F" w14:textId="77777777" w:rsidR="00BC74F4" w:rsidRDefault="007477EA">
      <w:pPr>
        <w:keepNext/>
        <w:widowControl w:val="0"/>
        <w:pBdr>
          <w:top w:val="nil"/>
          <w:left w:val="nil"/>
          <w:bottom w:val="nil"/>
          <w:right w:val="nil"/>
          <w:between w:val="nil"/>
        </w:pBdr>
        <w:spacing w:line="276" w:lineRule="auto"/>
        <w:ind w:left="0" w:right="-1220" w:hanging="2"/>
        <w:jc w:val="both"/>
        <w:rPr>
          <w:rFonts w:ascii="Titillium Web" w:eastAsia="Titillium Web" w:hAnsi="Titillium Web" w:cs="Titillium Web"/>
          <w:b/>
          <w:color w:val="CC0000"/>
          <w:sz w:val="22"/>
          <w:szCs w:val="22"/>
          <w:highlight w:val="white"/>
        </w:rPr>
      </w:pPr>
      <w:r>
        <w:rPr>
          <w:rFonts w:ascii="Titillium Web" w:eastAsia="Titillium Web" w:hAnsi="Titillium Web" w:cs="Titillium Web"/>
          <w:sz w:val="21"/>
          <w:szCs w:val="21"/>
          <w:highlight w:val="white"/>
        </w:rPr>
        <w:t xml:space="preserve">L’Amministrazione (INAF-O__) e l’Operatore economico sono titolari di diritti di proprietà intellettuale e industriale. Salvo quanto strettamente necessario a dare esecuzione al presente contratto, le Parti si danno reciprocamente atto che nessun diritto relativo alle rispettive Proprietà Intellettuali diverse dal Foreground </w:t>
      </w:r>
      <w:r>
        <w:rPr>
          <w:rFonts w:ascii="Titillium Web" w:eastAsia="Titillium Web" w:hAnsi="Titillium Web" w:cs="Titillium Web"/>
          <w:sz w:val="21"/>
          <w:szCs w:val="21"/>
          <w:highlight w:val="white"/>
        </w:rPr>
        <w:lastRenderedPageBreak/>
        <w:t>definito qui di seguito è ceduto all’altra…</w:t>
      </w:r>
      <w:r>
        <w:rPr>
          <w:rFonts w:ascii="Titillium Web" w:eastAsia="Titillium Web" w:hAnsi="Titillium Web" w:cs="Titillium Web"/>
          <w:b/>
          <w:color w:val="CC0000"/>
          <w:sz w:val="21"/>
          <w:szCs w:val="21"/>
          <w:highlight w:val="white"/>
        </w:rPr>
        <w:t>]</w:t>
      </w:r>
    </w:p>
    <w:p w14:paraId="1791FE48" w14:textId="77777777" w:rsidR="00BC74F4" w:rsidRDefault="00BC74F4">
      <w:pPr>
        <w:keepNext/>
        <w:widowControl w:val="0"/>
        <w:pBdr>
          <w:top w:val="nil"/>
          <w:left w:val="nil"/>
          <w:bottom w:val="nil"/>
          <w:right w:val="nil"/>
          <w:between w:val="nil"/>
        </w:pBdr>
        <w:spacing w:line="276" w:lineRule="auto"/>
        <w:ind w:left="0" w:right="-1220" w:hanging="2"/>
        <w:jc w:val="both"/>
        <w:rPr>
          <w:rFonts w:ascii="Titillium Web" w:eastAsia="Titillium Web" w:hAnsi="Titillium Web" w:cs="Titillium Web"/>
          <w:sz w:val="22"/>
          <w:szCs w:val="22"/>
          <w:highlight w:val="white"/>
        </w:rPr>
      </w:pPr>
    </w:p>
    <w:p w14:paraId="56D4D431" w14:textId="77777777" w:rsidR="00BC74F4" w:rsidRDefault="007477EA">
      <w:pPr>
        <w:keepNext/>
        <w:widowControl w:val="0"/>
        <w:pBdr>
          <w:top w:val="nil"/>
          <w:left w:val="nil"/>
          <w:bottom w:val="nil"/>
          <w:right w:val="nil"/>
          <w:between w:val="nil"/>
        </w:pBdr>
        <w:spacing w:line="276" w:lineRule="auto"/>
        <w:ind w:left="0" w:right="-1220" w:hanging="2"/>
        <w:jc w:val="center"/>
        <w:rPr>
          <w:rFonts w:ascii="Titillium Web" w:eastAsia="Titillium Web" w:hAnsi="Titillium Web" w:cs="Titillium Web"/>
          <w:color w:val="000000"/>
          <w:sz w:val="22"/>
          <w:szCs w:val="22"/>
          <w:highlight w:val="white"/>
        </w:rPr>
      </w:pPr>
      <w:r>
        <w:rPr>
          <w:rFonts w:ascii="Titillium Web" w:eastAsia="Titillium Web" w:hAnsi="Titillium Web" w:cs="Titillium Web"/>
          <w:b/>
          <w:color w:val="000000"/>
          <w:sz w:val="22"/>
          <w:szCs w:val="22"/>
          <w:highlight w:val="white"/>
        </w:rPr>
        <w:t xml:space="preserve">Art. </w:t>
      </w:r>
      <w:r>
        <w:rPr>
          <w:rFonts w:ascii="Titillium Web" w:eastAsia="Titillium Web" w:hAnsi="Titillium Web" w:cs="Titillium Web"/>
          <w:b/>
          <w:color w:val="000000"/>
          <w:sz w:val="22"/>
          <w:szCs w:val="22"/>
          <w:highlight w:val="white"/>
          <w:u w:val="single"/>
        </w:rPr>
        <w:t>Trattamento dei Dati</w:t>
      </w:r>
    </w:p>
    <w:p w14:paraId="3DDD32F1" w14:textId="77777777" w:rsidR="00BC74F4" w:rsidRDefault="007477EA">
      <w:pPr>
        <w:keepNext/>
        <w:widowControl w:val="0"/>
        <w:pBdr>
          <w:top w:val="nil"/>
          <w:left w:val="nil"/>
          <w:bottom w:val="nil"/>
          <w:right w:val="nil"/>
          <w:between w:val="nil"/>
        </w:pBdr>
        <w:spacing w:line="276" w:lineRule="auto"/>
        <w:ind w:left="0" w:right="-1220" w:hanging="2"/>
        <w:jc w:val="both"/>
        <w:rPr>
          <w:rFonts w:ascii="Titillium Web" w:eastAsia="Titillium Web" w:hAnsi="Titillium Web" w:cs="Titillium Web"/>
          <w:color w:val="000000"/>
          <w:sz w:val="22"/>
          <w:szCs w:val="22"/>
          <w:highlight w:val="white"/>
        </w:rPr>
      </w:pPr>
      <w:r>
        <w:rPr>
          <w:rFonts w:ascii="Titillium Web" w:eastAsia="Titillium Web" w:hAnsi="Titillium Web" w:cs="Titillium Web"/>
          <w:color w:val="000000"/>
          <w:sz w:val="22"/>
          <w:szCs w:val="22"/>
          <w:highlight w:val="white"/>
        </w:rPr>
        <w:t>L’OPERATORE ECONOMICO dichiara di essere stat</w:t>
      </w:r>
      <w:r>
        <w:rPr>
          <w:rFonts w:ascii="Titillium Web" w:eastAsia="Titillium Web" w:hAnsi="Titillium Web" w:cs="Titillium Web"/>
          <w:sz w:val="22"/>
          <w:szCs w:val="22"/>
          <w:highlight w:val="white"/>
        </w:rPr>
        <w:t>o</w:t>
      </w:r>
      <w:r>
        <w:rPr>
          <w:rFonts w:ascii="Titillium Web" w:eastAsia="Titillium Web" w:hAnsi="Titillium Web" w:cs="Titillium Web"/>
          <w:color w:val="000000"/>
          <w:sz w:val="22"/>
          <w:szCs w:val="22"/>
          <w:highlight w:val="white"/>
        </w:rPr>
        <w:t xml:space="preserve"> informat</w:t>
      </w:r>
      <w:r>
        <w:rPr>
          <w:rFonts w:ascii="Titillium Web" w:eastAsia="Titillium Web" w:hAnsi="Titillium Web" w:cs="Titillium Web"/>
          <w:sz w:val="22"/>
          <w:szCs w:val="22"/>
          <w:highlight w:val="white"/>
        </w:rPr>
        <w:t>o</w:t>
      </w:r>
      <w:r>
        <w:rPr>
          <w:rFonts w:ascii="Titillium Web" w:eastAsia="Titillium Web" w:hAnsi="Titillium Web" w:cs="Titillium Web"/>
          <w:color w:val="000000"/>
          <w:sz w:val="22"/>
          <w:szCs w:val="22"/>
          <w:highlight w:val="white"/>
        </w:rPr>
        <w:t xml:space="preserve"> in merito al trattamento dei dati raccolti in esecuzione del presente contratto e di aver informato ed acquisito, se necessario, il relativo consenso da parte degli interessati i cui dati personali sono forniti nell’ambito e per le finalità</w:t>
      </w:r>
      <w:r>
        <w:rPr>
          <w:color w:val="000000"/>
          <w:sz w:val="22"/>
          <w:szCs w:val="22"/>
          <w:highlight w:val="white"/>
        </w:rPr>
        <w:t> </w:t>
      </w:r>
      <w:r>
        <w:rPr>
          <w:rFonts w:ascii="Titillium Web" w:eastAsia="Titillium Web" w:hAnsi="Titillium Web" w:cs="Titillium Web"/>
          <w:color w:val="000000"/>
          <w:sz w:val="22"/>
          <w:szCs w:val="22"/>
          <w:highlight w:val="white"/>
        </w:rPr>
        <w:t>dello stesso.  Nell’esecuzione del presente contratto, l’OPERATORE ECONOMICO e il proprio personale, in quanto autorizzato al trattamento dei dati personali, si impegna al rispetto delle disposizioni contenute nel Regolamento UE numero 2016/679 e del D. Lgs. 196/03 e su</w:t>
      </w:r>
      <w:r>
        <w:rPr>
          <w:rFonts w:ascii="Titillium Web" w:eastAsia="Titillium Web" w:hAnsi="Titillium Web" w:cs="Titillium Web"/>
          <w:color w:val="000000"/>
          <w:sz w:val="22"/>
          <w:szCs w:val="22"/>
          <w:highlight w:val="white"/>
        </w:rPr>
        <w:t>ccessive modifiche ed integrazioni nonché a trattare i soli dati funzionali, necessari e pertinenti all’esecuzione del presente contratto in modo lecito e secondo correttezza, nei limiti dell’oggetto e delle finalità descritte per lo stesso. In caso di designazione a Responsabile del trattamento dei dati, l’OPERATORE ECONOMICO si impegna ad accettare l’incarico e ad osservare gli obblighi contenuti nel documento denominato "contratto di designazione a responsabile dei dati" che, una volta sottoscritto, cost</w:t>
      </w:r>
      <w:r>
        <w:rPr>
          <w:rFonts w:ascii="Titillium Web" w:eastAsia="Titillium Web" w:hAnsi="Titillium Web" w:cs="Titillium Web"/>
          <w:color w:val="000000"/>
          <w:sz w:val="22"/>
          <w:szCs w:val="22"/>
          <w:highlight w:val="white"/>
        </w:rPr>
        <w:t>ituirà parte integrante del presente contratto. L’OPERATORE ECONOMICO dovrà garantire che i dati personali oggetto di trattamento, verranno gestiti nell’ambito dell’UE e che non sarà</w:t>
      </w:r>
      <w:r>
        <w:rPr>
          <w:color w:val="000000"/>
          <w:sz w:val="22"/>
          <w:szCs w:val="22"/>
          <w:highlight w:val="white"/>
        </w:rPr>
        <w:t> </w:t>
      </w:r>
      <w:r>
        <w:rPr>
          <w:rFonts w:ascii="Titillium Web" w:eastAsia="Titillium Web" w:hAnsi="Titillium Web" w:cs="Titillium Web"/>
          <w:color w:val="000000"/>
          <w:sz w:val="22"/>
          <w:szCs w:val="22"/>
          <w:highlight w:val="white"/>
        </w:rPr>
        <w:t xml:space="preserve">effettuato alcun trasferimento degli stessi verso un paese terzo se non alle condizioni previste nel Regolamento.  </w:t>
      </w:r>
    </w:p>
    <w:p w14:paraId="69F82AE7" w14:textId="77777777" w:rsidR="00BC74F4" w:rsidRDefault="007477EA">
      <w:pPr>
        <w:keepNext/>
        <w:widowControl w:val="0"/>
        <w:pBdr>
          <w:top w:val="nil"/>
          <w:left w:val="nil"/>
          <w:bottom w:val="nil"/>
          <w:right w:val="nil"/>
          <w:between w:val="nil"/>
        </w:pBdr>
        <w:spacing w:line="276" w:lineRule="auto"/>
        <w:ind w:left="0" w:right="-1220" w:hanging="2"/>
        <w:jc w:val="both"/>
        <w:rPr>
          <w:rFonts w:ascii="Titillium Web" w:eastAsia="Titillium Web" w:hAnsi="Titillium Web" w:cs="Titillium Web"/>
          <w:color w:val="000000"/>
          <w:sz w:val="22"/>
          <w:szCs w:val="22"/>
          <w:highlight w:val="white"/>
        </w:rPr>
      </w:pPr>
      <w:r>
        <w:rPr>
          <w:rFonts w:ascii="Titillium Web" w:eastAsia="Titillium Web" w:hAnsi="Titillium Web" w:cs="Titillium Web"/>
          <w:color w:val="000000"/>
          <w:sz w:val="22"/>
          <w:szCs w:val="22"/>
          <w:highlight w:val="white"/>
        </w:rPr>
        <w:t xml:space="preserve">Titolare del Trattamento per l’INAF e-mail: _________________________- </w:t>
      </w:r>
    </w:p>
    <w:p w14:paraId="7092DA93" w14:textId="77777777" w:rsidR="00BC74F4" w:rsidRDefault="007477EA">
      <w:pPr>
        <w:keepNext/>
        <w:widowControl w:val="0"/>
        <w:pBdr>
          <w:top w:val="nil"/>
          <w:left w:val="nil"/>
          <w:bottom w:val="nil"/>
          <w:right w:val="nil"/>
          <w:between w:val="nil"/>
        </w:pBdr>
        <w:spacing w:line="276" w:lineRule="auto"/>
        <w:ind w:left="0" w:right="-1220" w:hanging="2"/>
        <w:jc w:val="both"/>
        <w:rPr>
          <w:rFonts w:ascii="Titillium Web" w:eastAsia="Titillium Web" w:hAnsi="Titillium Web" w:cs="Titillium Web"/>
          <w:color w:val="000000"/>
          <w:sz w:val="22"/>
          <w:szCs w:val="22"/>
          <w:highlight w:val="white"/>
        </w:rPr>
      </w:pPr>
      <w:r>
        <w:rPr>
          <w:rFonts w:ascii="Titillium Web" w:eastAsia="Titillium Web" w:hAnsi="Titillium Web" w:cs="Titillium Web"/>
          <w:color w:val="000000"/>
          <w:sz w:val="22"/>
          <w:szCs w:val="22"/>
          <w:highlight w:val="white"/>
        </w:rPr>
        <w:t xml:space="preserve">Responsabile della Protezione dei Dati: e-mail: ______________________- </w:t>
      </w:r>
    </w:p>
    <w:p w14:paraId="4CD82081" w14:textId="77777777" w:rsidR="00BC74F4" w:rsidRDefault="007477EA">
      <w:pPr>
        <w:keepNext/>
        <w:widowControl w:val="0"/>
        <w:pBdr>
          <w:top w:val="nil"/>
          <w:left w:val="nil"/>
          <w:bottom w:val="nil"/>
          <w:right w:val="nil"/>
          <w:between w:val="nil"/>
        </w:pBdr>
        <w:spacing w:line="276" w:lineRule="auto"/>
        <w:ind w:left="0" w:right="-1220" w:hanging="2"/>
        <w:jc w:val="both"/>
        <w:rPr>
          <w:rFonts w:ascii="Titillium Web" w:eastAsia="Titillium Web" w:hAnsi="Titillium Web" w:cs="Titillium Web"/>
          <w:color w:val="000000"/>
          <w:sz w:val="22"/>
          <w:szCs w:val="22"/>
          <w:highlight w:val="white"/>
        </w:rPr>
      </w:pPr>
      <w:r>
        <w:rPr>
          <w:rFonts w:ascii="Titillium Web" w:eastAsia="Titillium Web" w:hAnsi="Titillium Web" w:cs="Titillium Web"/>
          <w:color w:val="000000"/>
          <w:sz w:val="22"/>
          <w:szCs w:val="22"/>
          <w:highlight w:val="white"/>
        </w:rPr>
        <w:t xml:space="preserve">Titolare del Trattamento per </w:t>
      </w:r>
      <w:r>
        <w:rPr>
          <w:rFonts w:ascii="Titillium Web" w:eastAsia="Titillium Web" w:hAnsi="Titillium Web" w:cs="Titillium Web"/>
          <w:sz w:val="22"/>
          <w:szCs w:val="22"/>
          <w:highlight w:val="white"/>
        </w:rPr>
        <w:t>l'OPERATORE ECONOMICO ___________________________-</w:t>
      </w:r>
    </w:p>
    <w:p w14:paraId="1A63CC4F" w14:textId="77777777" w:rsidR="00BC74F4" w:rsidRDefault="007477EA">
      <w:pPr>
        <w:keepNext/>
        <w:widowControl w:val="0"/>
        <w:pBdr>
          <w:top w:val="nil"/>
          <w:left w:val="nil"/>
          <w:bottom w:val="nil"/>
          <w:right w:val="nil"/>
          <w:between w:val="nil"/>
        </w:pBdr>
        <w:spacing w:line="276" w:lineRule="auto"/>
        <w:ind w:left="0" w:right="-1220" w:hanging="2"/>
        <w:jc w:val="both"/>
        <w:rPr>
          <w:rFonts w:ascii="Titillium Web" w:eastAsia="Titillium Web" w:hAnsi="Titillium Web" w:cs="Titillium Web"/>
          <w:color w:val="000000"/>
          <w:sz w:val="22"/>
          <w:szCs w:val="22"/>
          <w:highlight w:val="white"/>
        </w:rPr>
      </w:pPr>
      <w:r>
        <w:rPr>
          <w:rFonts w:ascii="Titillium Web" w:eastAsia="Titillium Web" w:hAnsi="Titillium Web" w:cs="Titillium Web"/>
          <w:color w:val="000000"/>
          <w:sz w:val="22"/>
          <w:szCs w:val="22"/>
          <w:highlight w:val="white"/>
        </w:rPr>
        <w:t>Responsabile della protezione dei Dati: e-mail: ______________________-</w:t>
      </w:r>
    </w:p>
    <w:p w14:paraId="01A1A534" w14:textId="77777777" w:rsidR="00BC74F4" w:rsidRDefault="00BC74F4">
      <w:pPr>
        <w:keepNext/>
        <w:widowControl w:val="0"/>
        <w:pBdr>
          <w:top w:val="nil"/>
          <w:left w:val="nil"/>
          <w:bottom w:val="nil"/>
          <w:right w:val="nil"/>
          <w:between w:val="nil"/>
        </w:pBdr>
        <w:spacing w:line="276" w:lineRule="auto"/>
        <w:ind w:left="0" w:right="-1220" w:hanging="2"/>
        <w:jc w:val="both"/>
        <w:rPr>
          <w:rFonts w:ascii="Titillium Web" w:eastAsia="Titillium Web" w:hAnsi="Titillium Web" w:cs="Titillium Web"/>
          <w:color w:val="000000"/>
          <w:sz w:val="22"/>
          <w:szCs w:val="22"/>
          <w:highlight w:val="white"/>
        </w:rPr>
      </w:pPr>
    </w:p>
    <w:p w14:paraId="314B7FB4" w14:textId="77777777" w:rsidR="00BC74F4" w:rsidRDefault="007477EA">
      <w:pPr>
        <w:widowControl w:val="0"/>
        <w:pBdr>
          <w:top w:val="nil"/>
          <w:left w:val="nil"/>
          <w:bottom w:val="nil"/>
          <w:right w:val="nil"/>
          <w:between w:val="nil"/>
        </w:pBdr>
        <w:spacing w:line="276" w:lineRule="auto"/>
        <w:ind w:left="0" w:right="-1220" w:hanging="2"/>
        <w:jc w:val="center"/>
        <w:rPr>
          <w:rFonts w:ascii="Titillium Web" w:eastAsia="Titillium Web" w:hAnsi="Titillium Web" w:cs="Titillium Web"/>
          <w:color w:val="000000"/>
          <w:sz w:val="22"/>
          <w:szCs w:val="22"/>
          <w:highlight w:val="white"/>
        </w:rPr>
      </w:pPr>
      <w:r>
        <w:rPr>
          <w:rFonts w:ascii="Titillium Web" w:eastAsia="Titillium Web" w:hAnsi="Titillium Web" w:cs="Titillium Web"/>
          <w:b/>
          <w:color w:val="000000"/>
          <w:sz w:val="22"/>
          <w:szCs w:val="22"/>
          <w:highlight w:val="white"/>
        </w:rPr>
        <w:t xml:space="preserve">Art. - </w:t>
      </w:r>
      <w:r>
        <w:rPr>
          <w:rFonts w:ascii="Titillium Web" w:eastAsia="Titillium Web" w:hAnsi="Titillium Web" w:cs="Titillium Web"/>
          <w:b/>
          <w:color w:val="000000"/>
          <w:sz w:val="22"/>
          <w:szCs w:val="22"/>
          <w:highlight w:val="white"/>
          <w:u w:val="single"/>
        </w:rPr>
        <w:t>Efficacia del contratto</w:t>
      </w:r>
    </w:p>
    <w:p w14:paraId="386EDEA1" w14:textId="77777777" w:rsidR="00BC74F4" w:rsidRDefault="007477EA">
      <w:pPr>
        <w:widowControl w:val="0"/>
        <w:pBdr>
          <w:top w:val="nil"/>
          <w:left w:val="nil"/>
          <w:bottom w:val="nil"/>
          <w:right w:val="nil"/>
          <w:between w:val="nil"/>
        </w:pBdr>
        <w:spacing w:line="276" w:lineRule="auto"/>
        <w:ind w:left="0" w:right="-1220" w:hanging="2"/>
        <w:jc w:val="both"/>
        <w:rPr>
          <w:rFonts w:ascii="Titillium Web" w:eastAsia="Titillium Web" w:hAnsi="Titillium Web" w:cs="Titillium Web"/>
          <w:color w:val="000000"/>
          <w:sz w:val="22"/>
          <w:szCs w:val="22"/>
          <w:highlight w:val="white"/>
        </w:rPr>
      </w:pPr>
      <w:r>
        <w:rPr>
          <w:rFonts w:ascii="Titillium Web" w:eastAsia="Titillium Web" w:hAnsi="Titillium Web" w:cs="Titillium Web"/>
          <w:color w:val="000000"/>
          <w:sz w:val="22"/>
          <w:szCs w:val="22"/>
          <w:highlight w:val="white"/>
        </w:rPr>
        <w:t xml:space="preserve">Il presente Contratto viene sottoscritto digitalmente ad unico effetto. È impegnativo per l’OPERATORE ECONOMICO sin dalla data di </w:t>
      </w:r>
      <w:r>
        <w:rPr>
          <w:rFonts w:ascii="Titillium Web" w:eastAsia="Titillium Web" w:hAnsi="Titillium Web" w:cs="Titillium Web"/>
          <w:color w:val="000000"/>
          <w:sz w:val="22"/>
          <w:szCs w:val="22"/>
          <w:highlight w:val="white"/>
        </w:rPr>
        <w:t>sottoscrizione, ma diventerà impegnativo per l'INAF solo dopo la sottoscrizione da parte del suo Legale Rappresentante. Le Parti contraenti, prima di sottoscrivere il presente Contratto, lo dichiarano conforme alla propria volontà.</w:t>
      </w:r>
    </w:p>
    <w:p w14:paraId="105F9B59" w14:textId="77777777" w:rsidR="00BC74F4" w:rsidRDefault="00BC74F4">
      <w:pPr>
        <w:widowControl w:val="0"/>
        <w:pBdr>
          <w:top w:val="nil"/>
          <w:left w:val="nil"/>
          <w:bottom w:val="nil"/>
          <w:right w:val="nil"/>
          <w:between w:val="nil"/>
        </w:pBdr>
        <w:spacing w:line="276" w:lineRule="auto"/>
        <w:ind w:left="0" w:right="-1220" w:hanging="2"/>
        <w:jc w:val="both"/>
        <w:rPr>
          <w:rFonts w:ascii="Titillium Web" w:eastAsia="Titillium Web" w:hAnsi="Titillium Web" w:cs="Titillium Web"/>
          <w:color w:val="000000"/>
          <w:sz w:val="22"/>
          <w:szCs w:val="22"/>
          <w:highlight w:val="white"/>
        </w:rPr>
      </w:pPr>
    </w:p>
    <w:p w14:paraId="3ED760D3" w14:textId="77777777" w:rsidR="00BC74F4" w:rsidRDefault="007477EA">
      <w:pPr>
        <w:widowControl w:val="0"/>
        <w:pBdr>
          <w:top w:val="nil"/>
          <w:left w:val="nil"/>
          <w:bottom w:val="nil"/>
          <w:right w:val="nil"/>
          <w:between w:val="nil"/>
        </w:pBdr>
        <w:spacing w:line="276" w:lineRule="auto"/>
        <w:ind w:left="0" w:right="-1220" w:hanging="2"/>
        <w:jc w:val="right"/>
        <w:rPr>
          <w:rFonts w:ascii="Titillium Web" w:eastAsia="Titillium Web" w:hAnsi="Titillium Web" w:cs="Titillium Web"/>
          <w:color w:val="000000"/>
          <w:sz w:val="22"/>
          <w:szCs w:val="22"/>
          <w:highlight w:val="white"/>
        </w:rPr>
      </w:pPr>
      <w:r>
        <w:rPr>
          <w:rFonts w:ascii="Titillium Web" w:eastAsia="Titillium Web" w:hAnsi="Titillium Web" w:cs="Titillium Web"/>
          <w:color w:val="000000"/>
          <w:sz w:val="22"/>
          <w:szCs w:val="22"/>
          <w:highlight w:val="white"/>
        </w:rPr>
        <w:t xml:space="preserve">     Sig. _____________--</w:t>
      </w:r>
      <w:r>
        <w:rPr>
          <w:rFonts w:ascii="Titillium Web" w:eastAsia="Titillium Web" w:hAnsi="Titillium Web" w:cs="Titillium Web"/>
          <w:color w:val="000000"/>
          <w:sz w:val="22"/>
          <w:szCs w:val="22"/>
          <w:highlight w:val="white"/>
        </w:rPr>
        <w:tab/>
      </w:r>
    </w:p>
    <w:p w14:paraId="67AA6108" w14:textId="77777777" w:rsidR="00BC74F4" w:rsidRDefault="007477EA">
      <w:pPr>
        <w:widowControl w:val="0"/>
        <w:pBdr>
          <w:top w:val="nil"/>
          <w:left w:val="nil"/>
          <w:bottom w:val="nil"/>
          <w:right w:val="nil"/>
          <w:between w:val="nil"/>
        </w:pBdr>
        <w:spacing w:line="276" w:lineRule="auto"/>
        <w:ind w:left="0" w:right="-1220" w:hanging="2"/>
        <w:jc w:val="both"/>
        <w:rPr>
          <w:rFonts w:ascii="Titillium Web" w:eastAsia="Titillium Web" w:hAnsi="Titillium Web" w:cs="Titillium Web"/>
          <w:color w:val="000000"/>
          <w:sz w:val="22"/>
          <w:szCs w:val="22"/>
          <w:highlight w:val="white"/>
        </w:rPr>
      </w:pPr>
      <w:r>
        <w:rPr>
          <w:rFonts w:ascii="Titillium Web" w:eastAsia="Titillium Web" w:hAnsi="Titillium Web" w:cs="Titillium Web"/>
          <w:color w:val="000000"/>
          <w:sz w:val="22"/>
          <w:szCs w:val="22"/>
          <w:highlight w:val="white"/>
        </w:rPr>
        <w:tab/>
      </w:r>
      <w:r>
        <w:rPr>
          <w:rFonts w:ascii="Titillium Web" w:eastAsia="Titillium Web" w:hAnsi="Titillium Web" w:cs="Titillium Web"/>
          <w:color w:val="000000"/>
          <w:sz w:val="22"/>
          <w:szCs w:val="22"/>
          <w:highlight w:val="white"/>
        </w:rPr>
        <w:tab/>
        <w:t xml:space="preserve">        </w:t>
      </w:r>
    </w:p>
    <w:p w14:paraId="0E595CB5" w14:textId="77777777" w:rsidR="00BC74F4" w:rsidRDefault="007477EA">
      <w:pPr>
        <w:keepNext/>
        <w:widowControl w:val="0"/>
        <w:pBdr>
          <w:top w:val="nil"/>
          <w:left w:val="nil"/>
          <w:bottom w:val="nil"/>
          <w:right w:val="nil"/>
          <w:between w:val="nil"/>
        </w:pBdr>
        <w:spacing w:line="276" w:lineRule="auto"/>
        <w:ind w:left="0" w:right="-1220" w:hanging="2"/>
        <w:jc w:val="both"/>
        <w:rPr>
          <w:rFonts w:ascii="Titillium Web" w:eastAsia="Titillium Web" w:hAnsi="Titillium Web" w:cs="Titillium Web"/>
          <w:color w:val="000000"/>
          <w:sz w:val="22"/>
          <w:szCs w:val="22"/>
          <w:highlight w:val="white"/>
        </w:rPr>
      </w:pPr>
      <w:r>
        <w:rPr>
          <w:rFonts w:ascii="Titillium Web" w:eastAsia="Titillium Web" w:hAnsi="Titillium Web" w:cs="Titillium Web"/>
          <w:sz w:val="22"/>
          <w:szCs w:val="22"/>
          <w:highlight w:val="white"/>
        </w:rPr>
        <w:lastRenderedPageBreak/>
        <w:t xml:space="preserve">L’Operatore Economico sottoscrivendo il presente Contratto, dichiara, ai sensi e per gli effetti di cui agli articoli 1341 e 1342 del </w:t>
      </w:r>
      <w:proofErr w:type="gramStart"/>
      <w:r>
        <w:rPr>
          <w:rFonts w:ascii="Titillium Web" w:eastAsia="Titillium Web" w:hAnsi="Titillium Web" w:cs="Titillium Web"/>
          <w:sz w:val="22"/>
          <w:szCs w:val="22"/>
          <w:highlight w:val="white"/>
        </w:rPr>
        <w:t>Codice Civile</w:t>
      </w:r>
      <w:proofErr w:type="gramEnd"/>
      <w:r>
        <w:rPr>
          <w:rFonts w:ascii="Titillium Web" w:eastAsia="Titillium Web" w:hAnsi="Titillium Web" w:cs="Titillium Web"/>
          <w:sz w:val="22"/>
          <w:szCs w:val="22"/>
          <w:highlight w:val="white"/>
        </w:rPr>
        <w:t>, di accettare tutte le condizioni e patti contenuti nel presente contratto e di avere particolarmente considerato quanto stabilito e convenuto con le relative clausole, i</w:t>
      </w:r>
      <w:r>
        <w:rPr>
          <w:rFonts w:ascii="Titillium Web" w:eastAsia="Titillium Web" w:hAnsi="Titillium Web" w:cs="Titillium Web"/>
          <w:color w:val="000000"/>
          <w:sz w:val="22"/>
          <w:szCs w:val="22"/>
          <w:highlight w:val="white"/>
        </w:rPr>
        <w:t>n particolare, dichiara di approvare espressamente i seguenti articoli:</w:t>
      </w:r>
    </w:p>
    <w:p w14:paraId="15463558" w14:textId="77777777" w:rsidR="00BC74F4" w:rsidRDefault="00BC74F4">
      <w:pPr>
        <w:keepNext/>
        <w:widowControl w:val="0"/>
        <w:pBdr>
          <w:top w:val="nil"/>
          <w:left w:val="nil"/>
          <w:bottom w:val="nil"/>
          <w:right w:val="nil"/>
          <w:between w:val="nil"/>
        </w:pBdr>
        <w:spacing w:line="276" w:lineRule="auto"/>
        <w:ind w:left="0" w:right="-1220" w:hanging="2"/>
        <w:jc w:val="both"/>
        <w:rPr>
          <w:rFonts w:ascii="Titillium Web" w:eastAsia="Titillium Web" w:hAnsi="Titillium Web" w:cs="Titillium Web"/>
          <w:sz w:val="22"/>
          <w:szCs w:val="22"/>
          <w:highlight w:val="white"/>
        </w:rPr>
      </w:pPr>
    </w:p>
    <w:p w14:paraId="41791D2D" w14:textId="77777777" w:rsidR="00BC74F4" w:rsidRDefault="007477EA">
      <w:pPr>
        <w:keepNext/>
        <w:widowControl w:val="0"/>
        <w:pBdr>
          <w:top w:val="nil"/>
          <w:left w:val="nil"/>
          <w:bottom w:val="nil"/>
          <w:right w:val="nil"/>
          <w:between w:val="nil"/>
        </w:pBdr>
        <w:spacing w:line="276" w:lineRule="auto"/>
        <w:ind w:left="0" w:right="-1220" w:hanging="2"/>
        <w:jc w:val="both"/>
        <w:rPr>
          <w:rFonts w:ascii="Titillium Web" w:eastAsia="Titillium Web" w:hAnsi="Titillium Web" w:cs="Titillium Web"/>
          <w:color w:val="000000"/>
          <w:sz w:val="22"/>
          <w:szCs w:val="22"/>
          <w:highlight w:val="white"/>
        </w:rPr>
      </w:pPr>
      <w:r>
        <w:rPr>
          <w:rFonts w:ascii="Titillium Web" w:eastAsia="Titillium Web" w:hAnsi="Titillium Web" w:cs="Titillium Web"/>
          <w:color w:val="000000"/>
          <w:sz w:val="22"/>
          <w:szCs w:val="22"/>
          <w:highlight w:val="white"/>
        </w:rPr>
        <w:t xml:space="preserve"> - Penali;</w:t>
      </w:r>
    </w:p>
    <w:p w14:paraId="5E6127A1" w14:textId="77777777" w:rsidR="00BC74F4" w:rsidRDefault="007477EA">
      <w:pPr>
        <w:keepNext/>
        <w:widowControl w:val="0"/>
        <w:pBdr>
          <w:top w:val="nil"/>
          <w:left w:val="nil"/>
          <w:bottom w:val="nil"/>
          <w:right w:val="nil"/>
          <w:between w:val="nil"/>
        </w:pBdr>
        <w:spacing w:line="276" w:lineRule="auto"/>
        <w:ind w:left="0" w:right="-1220" w:hanging="2"/>
        <w:jc w:val="both"/>
        <w:rPr>
          <w:rFonts w:ascii="Titillium Web" w:eastAsia="Titillium Web" w:hAnsi="Titillium Web" w:cs="Titillium Web"/>
          <w:color w:val="000000"/>
          <w:sz w:val="22"/>
          <w:szCs w:val="22"/>
          <w:highlight w:val="white"/>
        </w:rPr>
      </w:pPr>
      <w:r>
        <w:rPr>
          <w:rFonts w:ascii="Titillium Web" w:eastAsia="Titillium Web" w:hAnsi="Titillium Web" w:cs="Titillium Web"/>
          <w:color w:val="000000"/>
          <w:sz w:val="22"/>
          <w:szCs w:val="22"/>
          <w:highlight w:val="white"/>
        </w:rPr>
        <w:t>- Verifica di conformità, fatturazione e pagamenti;</w:t>
      </w:r>
    </w:p>
    <w:p w14:paraId="503A34FD" w14:textId="77777777" w:rsidR="00BC74F4" w:rsidRDefault="007477EA">
      <w:pPr>
        <w:keepNext/>
        <w:widowControl w:val="0"/>
        <w:pBdr>
          <w:top w:val="nil"/>
          <w:left w:val="nil"/>
          <w:bottom w:val="nil"/>
          <w:right w:val="nil"/>
          <w:between w:val="nil"/>
        </w:pBdr>
        <w:spacing w:line="276" w:lineRule="auto"/>
        <w:ind w:left="0" w:right="-1220" w:hanging="2"/>
        <w:jc w:val="both"/>
        <w:rPr>
          <w:rFonts w:ascii="Titillium Web" w:eastAsia="Titillium Web" w:hAnsi="Titillium Web" w:cs="Titillium Web"/>
          <w:color w:val="000000"/>
          <w:sz w:val="22"/>
          <w:szCs w:val="22"/>
          <w:highlight w:val="white"/>
        </w:rPr>
      </w:pPr>
      <w:r>
        <w:rPr>
          <w:rFonts w:ascii="Titillium Web" w:eastAsia="Titillium Web" w:hAnsi="Titillium Web" w:cs="Titillium Web"/>
          <w:color w:val="000000"/>
          <w:sz w:val="22"/>
          <w:szCs w:val="22"/>
          <w:highlight w:val="white"/>
        </w:rPr>
        <w:t xml:space="preserve"> - Risoluzione e recesso;</w:t>
      </w:r>
    </w:p>
    <w:p w14:paraId="640F9E28" w14:textId="77777777" w:rsidR="00BC74F4" w:rsidRDefault="007477EA">
      <w:pPr>
        <w:keepNext/>
        <w:widowControl w:val="0"/>
        <w:pBdr>
          <w:top w:val="nil"/>
          <w:left w:val="nil"/>
          <w:bottom w:val="nil"/>
          <w:right w:val="nil"/>
          <w:between w:val="nil"/>
        </w:pBdr>
        <w:spacing w:line="276" w:lineRule="auto"/>
        <w:ind w:left="0" w:right="-1220" w:hanging="2"/>
        <w:jc w:val="both"/>
        <w:rPr>
          <w:rFonts w:ascii="Titillium Web" w:eastAsia="Titillium Web" w:hAnsi="Titillium Web" w:cs="Titillium Web"/>
          <w:color w:val="000000"/>
          <w:sz w:val="22"/>
          <w:szCs w:val="22"/>
          <w:highlight w:val="white"/>
        </w:rPr>
      </w:pPr>
      <w:r>
        <w:rPr>
          <w:rFonts w:ascii="Titillium Web" w:eastAsia="Titillium Web" w:hAnsi="Titillium Web" w:cs="Titillium Web"/>
          <w:color w:val="000000"/>
          <w:sz w:val="22"/>
          <w:szCs w:val="22"/>
          <w:highlight w:val="white"/>
        </w:rPr>
        <w:t>- Foro competente.</w:t>
      </w:r>
    </w:p>
    <w:p w14:paraId="463352FA" w14:textId="77777777" w:rsidR="00BC74F4" w:rsidRDefault="00BC74F4">
      <w:pPr>
        <w:keepNext/>
        <w:widowControl w:val="0"/>
        <w:pBdr>
          <w:top w:val="nil"/>
          <w:left w:val="nil"/>
          <w:bottom w:val="nil"/>
          <w:right w:val="nil"/>
          <w:between w:val="nil"/>
        </w:pBdr>
        <w:spacing w:line="276" w:lineRule="auto"/>
        <w:ind w:left="0" w:right="-1220" w:hanging="2"/>
        <w:jc w:val="both"/>
        <w:rPr>
          <w:rFonts w:ascii="Titillium Web" w:eastAsia="Titillium Web" w:hAnsi="Titillium Web" w:cs="Titillium Web"/>
          <w:color w:val="000000"/>
          <w:sz w:val="22"/>
          <w:szCs w:val="22"/>
          <w:highlight w:val="white"/>
        </w:rPr>
      </w:pPr>
    </w:p>
    <w:p w14:paraId="3A03109F" w14:textId="042C2C68" w:rsidR="00BC74F4" w:rsidRDefault="007477EA">
      <w:pPr>
        <w:keepNext/>
        <w:widowControl w:val="0"/>
        <w:pBdr>
          <w:top w:val="nil"/>
          <w:left w:val="nil"/>
          <w:bottom w:val="nil"/>
          <w:right w:val="nil"/>
          <w:between w:val="nil"/>
        </w:pBdr>
        <w:spacing w:line="276" w:lineRule="auto"/>
        <w:ind w:left="0" w:right="-1220" w:hanging="2"/>
        <w:jc w:val="both"/>
        <w:rPr>
          <w:rFonts w:ascii="Titillium Web" w:eastAsia="Titillium Web" w:hAnsi="Titillium Web" w:cs="Titillium Web"/>
          <w:b/>
          <w:sz w:val="22"/>
          <w:szCs w:val="22"/>
          <w:highlight w:val="white"/>
        </w:rPr>
      </w:pPr>
      <w:r>
        <w:rPr>
          <w:rFonts w:ascii="Titillium Web" w:eastAsia="Titillium Web" w:hAnsi="Titillium Web" w:cs="Titillium Web"/>
          <w:b/>
          <w:color w:val="000000"/>
          <w:sz w:val="22"/>
          <w:szCs w:val="22"/>
          <w:highlight w:val="white"/>
        </w:rPr>
        <w:t>___________-</w:t>
      </w:r>
      <w:r w:rsidR="00877927" w:rsidRPr="00877927">
        <w:rPr>
          <w:rFonts w:ascii="Titillium Web" w:eastAsia="Titillium Web" w:hAnsi="Titillium Web" w:cs="Titillium Web"/>
          <w:b/>
          <w:color w:val="000000"/>
          <w:sz w:val="22"/>
          <w:szCs w:val="22"/>
          <w:highlight w:val="white"/>
        </w:rPr>
        <w:t xml:space="preserve">                </w:t>
      </w:r>
      <w:r w:rsidR="00877927">
        <w:rPr>
          <w:rFonts w:ascii="Titillium Web" w:eastAsia="Titillium Web" w:hAnsi="Titillium Web" w:cs="Titillium Web"/>
          <w:b/>
          <w:color w:val="000000"/>
          <w:sz w:val="22"/>
          <w:szCs w:val="22"/>
          <w:highlight w:val="white"/>
        </w:rPr>
        <w:tab/>
      </w:r>
      <w:r w:rsidR="00877927">
        <w:rPr>
          <w:rFonts w:ascii="Titillium Web" w:eastAsia="Titillium Web" w:hAnsi="Titillium Web" w:cs="Titillium Web"/>
          <w:b/>
          <w:color w:val="000000"/>
          <w:sz w:val="22"/>
          <w:szCs w:val="22"/>
          <w:highlight w:val="white"/>
        </w:rPr>
        <w:tab/>
      </w:r>
      <w:r w:rsidR="00877927">
        <w:rPr>
          <w:rFonts w:ascii="Titillium Web" w:eastAsia="Titillium Web" w:hAnsi="Titillium Web" w:cs="Titillium Web"/>
          <w:b/>
          <w:color w:val="000000"/>
          <w:sz w:val="22"/>
          <w:szCs w:val="22"/>
          <w:highlight w:val="white"/>
        </w:rPr>
        <w:tab/>
      </w:r>
      <w:r w:rsidR="00877927">
        <w:rPr>
          <w:rFonts w:ascii="Titillium Web" w:eastAsia="Titillium Web" w:hAnsi="Titillium Web" w:cs="Titillium Web"/>
          <w:b/>
          <w:color w:val="000000"/>
          <w:sz w:val="22"/>
          <w:szCs w:val="22"/>
          <w:highlight w:val="white"/>
        </w:rPr>
        <w:tab/>
      </w:r>
      <w:r w:rsidR="00877927" w:rsidRPr="00877927">
        <w:rPr>
          <w:rFonts w:ascii="Titillium Web" w:eastAsia="Titillium Web" w:hAnsi="Titillium Web" w:cs="Titillium Web"/>
          <w:color w:val="000000"/>
          <w:sz w:val="22"/>
          <w:szCs w:val="22"/>
          <w:highlight w:val="white"/>
        </w:rPr>
        <w:tab/>
      </w:r>
      <w:r w:rsidR="00877927">
        <w:rPr>
          <w:rFonts w:ascii="Titillium Web" w:eastAsia="Titillium Web" w:hAnsi="Titillium Web" w:cs="Titillium Web"/>
          <w:color w:val="000000"/>
          <w:sz w:val="22"/>
          <w:szCs w:val="22"/>
          <w:highlight w:val="white"/>
        </w:rPr>
        <w:t xml:space="preserve">                         </w:t>
      </w:r>
      <w:r w:rsidR="00877927" w:rsidRPr="00877927">
        <w:rPr>
          <w:rFonts w:ascii="Titillium Web" w:eastAsia="Titillium Web" w:hAnsi="Titillium Web" w:cs="Titillium Web"/>
          <w:color w:val="000000"/>
          <w:sz w:val="22"/>
          <w:szCs w:val="22"/>
          <w:highlight w:val="white"/>
        </w:rPr>
        <w:t xml:space="preserve">    Sig. ________-</w:t>
      </w:r>
      <w:r w:rsidR="00877927" w:rsidRPr="00877927">
        <w:rPr>
          <w:rFonts w:ascii="Titillium Web" w:eastAsia="Titillium Web" w:hAnsi="Titillium Web" w:cs="Titillium Web"/>
          <w:color w:val="000000"/>
          <w:sz w:val="22"/>
          <w:szCs w:val="22"/>
          <w:highlight w:val="white"/>
        </w:rPr>
        <w:tab/>
      </w:r>
      <w:r w:rsidR="00877927" w:rsidRPr="00877927">
        <w:rPr>
          <w:rFonts w:ascii="Titillium Web" w:eastAsia="Titillium Web" w:hAnsi="Titillium Web" w:cs="Titillium Web"/>
          <w:color w:val="000000"/>
          <w:sz w:val="22"/>
          <w:szCs w:val="22"/>
          <w:highlight w:val="white"/>
        </w:rPr>
        <w:tab/>
      </w:r>
    </w:p>
    <w:p w14:paraId="252ED338" w14:textId="66EC82A0" w:rsidR="00BC74F4" w:rsidRDefault="007477EA" w:rsidP="00877927">
      <w:pPr>
        <w:keepNext/>
        <w:widowControl w:val="0"/>
        <w:pBdr>
          <w:top w:val="nil"/>
          <w:left w:val="nil"/>
          <w:bottom w:val="nil"/>
          <w:right w:val="nil"/>
          <w:between w:val="nil"/>
        </w:pBdr>
        <w:spacing w:line="276" w:lineRule="auto"/>
        <w:ind w:left="0" w:right="-1220" w:hanging="2"/>
        <w:jc w:val="right"/>
        <w:rPr>
          <w:rFonts w:ascii="Titillium Web" w:eastAsia="Titillium Web" w:hAnsi="Titillium Web" w:cs="Titillium Web"/>
          <w:color w:val="000000"/>
          <w:sz w:val="22"/>
          <w:szCs w:val="22"/>
          <w:highlight w:val="white"/>
        </w:rPr>
      </w:pPr>
      <w:r>
        <w:rPr>
          <w:rFonts w:ascii="Titillium Web" w:eastAsia="Titillium Web" w:hAnsi="Titillium Web" w:cs="Titillium Web"/>
          <w:color w:val="000000"/>
          <w:sz w:val="22"/>
          <w:szCs w:val="22"/>
          <w:highlight w:val="white"/>
        </w:rPr>
        <w:tab/>
      </w:r>
      <w:r>
        <w:rPr>
          <w:rFonts w:ascii="Titillium Web" w:eastAsia="Titillium Web" w:hAnsi="Titillium Web" w:cs="Titillium Web"/>
          <w:color w:val="000000"/>
          <w:sz w:val="22"/>
          <w:szCs w:val="22"/>
          <w:highlight w:val="white"/>
        </w:rPr>
        <w:tab/>
      </w:r>
    </w:p>
    <w:p w14:paraId="1069CDBC" w14:textId="77777777" w:rsidR="00BC74F4" w:rsidRDefault="00BC74F4">
      <w:pPr>
        <w:pBdr>
          <w:top w:val="nil"/>
          <w:left w:val="nil"/>
          <w:bottom w:val="nil"/>
          <w:right w:val="nil"/>
          <w:between w:val="nil"/>
        </w:pBdr>
        <w:spacing w:line="276" w:lineRule="auto"/>
        <w:ind w:left="0" w:right="-1220" w:hanging="2"/>
        <w:jc w:val="both"/>
        <w:rPr>
          <w:rFonts w:ascii="Titillium Web" w:eastAsia="Titillium Web" w:hAnsi="Titillium Web" w:cs="Titillium Web"/>
          <w:color w:val="000000"/>
          <w:sz w:val="22"/>
          <w:szCs w:val="22"/>
          <w:highlight w:val="white"/>
        </w:rPr>
      </w:pPr>
    </w:p>
    <w:sectPr w:rsidR="00BC74F4" w:rsidSect="008923AF">
      <w:headerReference w:type="even" r:id="rId8"/>
      <w:headerReference w:type="default" r:id="rId9"/>
      <w:footerReference w:type="even" r:id="rId10"/>
      <w:footerReference w:type="default" r:id="rId11"/>
      <w:headerReference w:type="first" r:id="rId12"/>
      <w:footerReference w:type="first" r:id="rId13"/>
      <w:pgSz w:w="11906" w:h="16838"/>
      <w:pgMar w:top="3700" w:right="2268" w:bottom="1134" w:left="1418" w:header="284"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B3DF2" w14:textId="77777777" w:rsidR="00206850" w:rsidRDefault="00206850">
      <w:pPr>
        <w:spacing w:line="240" w:lineRule="auto"/>
        <w:ind w:left="0" w:hanging="2"/>
      </w:pPr>
      <w:r>
        <w:separator/>
      </w:r>
    </w:p>
  </w:endnote>
  <w:endnote w:type="continuationSeparator" w:id="0">
    <w:p w14:paraId="390AB3A9" w14:textId="77777777" w:rsidR="00206850" w:rsidRDefault="0020685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tillium Web">
    <w:charset w:val="00"/>
    <w:family w:val="auto"/>
    <w:pitch w:val="variable"/>
    <w:sig w:usb0="00000007" w:usb1="00000001" w:usb2="00000000" w:usb3="00000000" w:csb0="00000093" w:csb1="00000000"/>
  </w:font>
  <w:font w:name="PT Mono">
    <w:charset w:val="00"/>
    <w:family w:val="modern"/>
    <w:pitch w:val="fixed"/>
    <w:sig w:usb0="A00002EF" w:usb1="500078EB" w:usb2="00000000" w:usb3="00000000" w:csb0="00000097" w:csb1="00000000"/>
  </w:font>
  <w:font w:name="Gill San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9D9FD" w14:textId="77777777" w:rsidR="00BC74F4" w:rsidRDefault="00BC74F4">
    <w:pPr>
      <w:pBdr>
        <w:top w:val="nil"/>
        <w:left w:val="nil"/>
        <w:bottom w:val="nil"/>
        <w:right w:val="nil"/>
        <w:between w:val="nil"/>
      </w:pBdr>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10978" w14:textId="77777777" w:rsidR="00BC74F4" w:rsidRDefault="007477EA">
    <w:pPr>
      <w:pBdr>
        <w:top w:val="nil"/>
        <w:left w:val="nil"/>
        <w:bottom w:val="nil"/>
        <w:right w:val="nil"/>
        <w:between w:val="nil"/>
      </w:pBdr>
      <w:spacing w:line="240" w:lineRule="auto"/>
      <w:ind w:left="0" w:hanging="2"/>
      <w:jc w:val="center"/>
      <w:rPr>
        <w:color w:val="000000"/>
      </w:rPr>
    </w:pPr>
    <w:r>
      <w:rPr>
        <w:color w:val="000000"/>
      </w:rPr>
      <w:t xml:space="preserve">Pag. </w:t>
    </w:r>
    <w:r>
      <w:rPr>
        <w:color w:val="000000"/>
      </w:rPr>
      <w:fldChar w:fldCharType="begin"/>
    </w:r>
    <w:r>
      <w:rPr>
        <w:color w:val="000000"/>
      </w:rPr>
      <w:instrText>PAGE</w:instrText>
    </w:r>
    <w:r>
      <w:rPr>
        <w:color w:val="000000"/>
      </w:rPr>
      <w:fldChar w:fldCharType="separate"/>
    </w:r>
    <w:r w:rsidR="00877927">
      <w:rPr>
        <w:noProof/>
        <w:color w:val="000000"/>
      </w:rPr>
      <w:t>2</w:t>
    </w:r>
    <w:r>
      <w:rPr>
        <w:color w:val="000000"/>
      </w:rPr>
      <w:fldChar w:fldCharType="end"/>
    </w:r>
    <w:r>
      <w:rPr>
        <w:color w:val="000000"/>
      </w:rPr>
      <w:t xml:space="preserve"> di </w:t>
    </w:r>
    <w:r>
      <w:rPr>
        <w:color w:val="000000"/>
      </w:rPr>
      <w:fldChar w:fldCharType="begin"/>
    </w:r>
    <w:r>
      <w:rPr>
        <w:color w:val="000000"/>
      </w:rPr>
      <w:instrText>NUMPAGES</w:instrText>
    </w:r>
    <w:r>
      <w:rPr>
        <w:color w:val="000000"/>
      </w:rPr>
      <w:fldChar w:fldCharType="separate"/>
    </w:r>
    <w:r w:rsidR="00877927">
      <w:rPr>
        <w:noProof/>
        <w:color w:val="000000"/>
      </w:rPr>
      <w:t>3</w:t>
    </w:r>
    <w:r>
      <w:rPr>
        <w:color w:val="000000"/>
      </w:rPr>
      <w:fldChar w:fldCharType="end"/>
    </w:r>
  </w:p>
  <w:p w14:paraId="1B354299" w14:textId="77777777" w:rsidR="00BC74F4" w:rsidRDefault="00BC74F4">
    <w:pPr>
      <w:pBdr>
        <w:top w:val="nil"/>
        <w:left w:val="nil"/>
        <w:bottom w:val="nil"/>
        <w:right w:val="nil"/>
        <w:between w:val="nil"/>
      </w:pBdr>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4297E" w14:textId="77777777" w:rsidR="00BC74F4" w:rsidRDefault="00BC74F4">
    <w:pPr>
      <w:widowControl w:val="0"/>
      <w:pBdr>
        <w:top w:val="nil"/>
        <w:left w:val="nil"/>
        <w:bottom w:val="nil"/>
        <w:right w:val="nil"/>
        <w:between w:val="nil"/>
      </w:pBdr>
      <w:spacing w:line="276" w:lineRule="auto"/>
      <w:rPr>
        <w:color w:val="000000"/>
        <w:sz w:val="14"/>
        <w:szCs w:val="14"/>
      </w:rPr>
    </w:pPr>
  </w:p>
  <w:tbl>
    <w:tblPr>
      <w:tblStyle w:val="af0"/>
      <w:tblW w:w="7425" w:type="dxa"/>
      <w:tblInd w:w="-108" w:type="dxa"/>
      <w:tblLayout w:type="fixed"/>
      <w:tblLook w:val="0000" w:firstRow="0" w:lastRow="0" w:firstColumn="0" w:lastColumn="0" w:noHBand="0" w:noVBand="0"/>
    </w:tblPr>
    <w:tblGrid>
      <w:gridCol w:w="2475"/>
      <w:gridCol w:w="2475"/>
      <w:gridCol w:w="2475"/>
    </w:tblGrid>
    <w:tr w:rsidR="00BC74F4" w14:paraId="5EE9484E" w14:textId="77777777">
      <w:trPr>
        <w:trHeight w:val="300"/>
      </w:trPr>
      <w:tc>
        <w:tcPr>
          <w:tcW w:w="2475" w:type="dxa"/>
        </w:tcPr>
        <w:p w14:paraId="2FC8A722" w14:textId="77777777" w:rsidR="00BC74F4" w:rsidRDefault="00BC74F4">
          <w:pPr>
            <w:pBdr>
              <w:top w:val="nil"/>
              <w:left w:val="nil"/>
              <w:bottom w:val="nil"/>
              <w:right w:val="nil"/>
              <w:between w:val="nil"/>
            </w:pBdr>
            <w:spacing w:line="360" w:lineRule="auto"/>
            <w:rPr>
              <w:color w:val="000000"/>
              <w:sz w:val="14"/>
              <w:szCs w:val="14"/>
            </w:rPr>
          </w:pPr>
        </w:p>
      </w:tc>
      <w:tc>
        <w:tcPr>
          <w:tcW w:w="2475" w:type="dxa"/>
        </w:tcPr>
        <w:p w14:paraId="3FC08D75" w14:textId="77777777" w:rsidR="00BC74F4" w:rsidRDefault="00BC74F4">
          <w:pPr>
            <w:pBdr>
              <w:top w:val="nil"/>
              <w:left w:val="nil"/>
              <w:bottom w:val="nil"/>
              <w:right w:val="nil"/>
              <w:between w:val="nil"/>
            </w:pBdr>
            <w:spacing w:line="360" w:lineRule="auto"/>
            <w:jc w:val="center"/>
            <w:rPr>
              <w:color w:val="000000"/>
              <w:sz w:val="14"/>
              <w:szCs w:val="14"/>
            </w:rPr>
          </w:pPr>
        </w:p>
      </w:tc>
      <w:tc>
        <w:tcPr>
          <w:tcW w:w="2475" w:type="dxa"/>
        </w:tcPr>
        <w:p w14:paraId="58FF8DA1" w14:textId="77777777" w:rsidR="00BC74F4" w:rsidRDefault="00BC74F4">
          <w:pPr>
            <w:pBdr>
              <w:top w:val="nil"/>
              <w:left w:val="nil"/>
              <w:bottom w:val="nil"/>
              <w:right w:val="nil"/>
              <w:between w:val="nil"/>
            </w:pBdr>
            <w:spacing w:line="360" w:lineRule="auto"/>
            <w:ind w:right="-115"/>
            <w:jc w:val="right"/>
            <w:rPr>
              <w:color w:val="000000"/>
              <w:sz w:val="14"/>
              <w:szCs w:val="14"/>
            </w:rPr>
          </w:pPr>
        </w:p>
      </w:tc>
    </w:tr>
  </w:tbl>
  <w:p w14:paraId="3687CAFA" w14:textId="77777777" w:rsidR="00BC74F4" w:rsidRDefault="00BC74F4">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D3CB8" w14:textId="77777777" w:rsidR="00206850" w:rsidRDefault="00206850">
      <w:pPr>
        <w:spacing w:line="240" w:lineRule="auto"/>
        <w:ind w:left="0" w:hanging="2"/>
      </w:pPr>
      <w:r>
        <w:separator/>
      </w:r>
    </w:p>
  </w:footnote>
  <w:footnote w:type="continuationSeparator" w:id="0">
    <w:p w14:paraId="2BF6C28B" w14:textId="77777777" w:rsidR="00206850" w:rsidRDefault="0020685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63E19" w14:textId="77777777" w:rsidR="00BC74F4" w:rsidRDefault="00BC74F4">
    <w:pPr>
      <w:pBdr>
        <w:top w:val="nil"/>
        <w:left w:val="nil"/>
        <w:bottom w:val="nil"/>
        <w:right w:val="nil"/>
        <w:between w:val="nil"/>
      </w:pBdr>
      <w:spacing w:line="240" w:lineRule="auto"/>
      <w:ind w:left="0" w:hanging="2"/>
      <w:rPr>
        <w:color w:val="000000"/>
      </w:rPr>
    </w:pPr>
  </w:p>
  <w:tbl>
    <w:tblPr>
      <w:tblStyle w:val="ae"/>
      <w:tblW w:w="967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9"/>
      <w:gridCol w:w="5875"/>
    </w:tblGrid>
    <w:tr w:rsidR="00BC74F4" w14:paraId="796F5429" w14:textId="77777777">
      <w:trPr>
        <w:trHeight w:val="990"/>
      </w:trPr>
      <w:tc>
        <w:tcPr>
          <w:tcW w:w="3799" w:type="dxa"/>
          <w:vAlign w:val="center"/>
        </w:tcPr>
        <w:p w14:paraId="1F391841" w14:textId="77777777" w:rsidR="00BC74F4" w:rsidRDefault="007477EA">
          <w:pPr>
            <w:keepNext/>
            <w:pBdr>
              <w:top w:val="nil"/>
              <w:left w:val="nil"/>
              <w:bottom w:val="nil"/>
              <w:right w:val="nil"/>
              <w:between w:val="nil"/>
            </w:pBdr>
            <w:spacing w:line="276" w:lineRule="auto"/>
            <w:ind w:left="0" w:hanging="2"/>
            <w:rPr>
              <w:rFonts w:ascii="Gill Sans" w:eastAsia="Gill Sans" w:hAnsi="Gill Sans" w:cs="Gill Sans"/>
              <w:color w:val="000000"/>
            </w:rPr>
          </w:pPr>
          <w:r>
            <w:rPr>
              <w:noProof/>
            </w:rPr>
            <w:drawing>
              <wp:anchor distT="0" distB="0" distL="0" distR="0" simplePos="0" relativeHeight="251658240" behindDoc="1" locked="0" layoutInCell="1" hidden="0" allowOverlap="1" wp14:anchorId="24C99199" wp14:editId="63E35792">
                <wp:simplePos x="0" y="0"/>
                <wp:positionH relativeFrom="column">
                  <wp:posOffset>0</wp:posOffset>
                </wp:positionH>
                <wp:positionV relativeFrom="paragraph">
                  <wp:posOffset>71755</wp:posOffset>
                </wp:positionV>
                <wp:extent cx="974725" cy="543560"/>
                <wp:effectExtent l="0" t="0" r="0" b="0"/>
                <wp:wrapNone/>
                <wp:docPr id="1341925029" name="Immagine 1341925029"/>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974725" cy="543560"/>
                        </a:xfrm>
                        <a:prstGeom prst="rect">
                          <a:avLst/>
                        </a:prstGeom>
                        <a:ln/>
                      </pic:spPr>
                    </pic:pic>
                  </a:graphicData>
                </a:graphic>
              </wp:anchor>
            </w:drawing>
          </w:r>
          <w:r>
            <w:rPr>
              <w:noProof/>
            </w:rPr>
            <w:drawing>
              <wp:anchor distT="0" distB="0" distL="0" distR="0" simplePos="0" relativeHeight="251659264" behindDoc="1" locked="0" layoutInCell="1" hidden="0" allowOverlap="1" wp14:anchorId="23A376B3" wp14:editId="510D71C4">
                <wp:simplePos x="0" y="0"/>
                <wp:positionH relativeFrom="column">
                  <wp:posOffset>1017905</wp:posOffset>
                </wp:positionH>
                <wp:positionV relativeFrom="paragraph">
                  <wp:posOffset>137160</wp:posOffset>
                </wp:positionV>
                <wp:extent cx="1274445" cy="381000"/>
                <wp:effectExtent l="0" t="0" r="0" b="0"/>
                <wp:wrapNone/>
                <wp:docPr id="1194629729" name="Immagine 1194629729"/>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274445" cy="381000"/>
                        </a:xfrm>
                        <a:prstGeom prst="rect">
                          <a:avLst/>
                        </a:prstGeom>
                        <a:ln/>
                      </pic:spPr>
                    </pic:pic>
                  </a:graphicData>
                </a:graphic>
              </wp:anchor>
            </w:drawing>
          </w:r>
        </w:p>
      </w:tc>
      <w:tc>
        <w:tcPr>
          <w:tcW w:w="5875" w:type="dxa"/>
          <w:vAlign w:val="center"/>
        </w:tcPr>
        <w:p w14:paraId="6C6440EA" w14:textId="77777777" w:rsidR="00BC74F4" w:rsidRDefault="007477EA">
          <w:pPr>
            <w:pBdr>
              <w:top w:val="nil"/>
              <w:left w:val="nil"/>
              <w:bottom w:val="nil"/>
              <w:right w:val="nil"/>
              <w:between w:val="nil"/>
            </w:pBdr>
            <w:spacing w:line="240" w:lineRule="auto"/>
            <w:ind w:left="0" w:hanging="2"/>
            <w:jc w:val="center"/>
            <w:rPr>
              <w:rFonts w:ascii="Arial" w:eastAsia="Arial" w:hAnsi="Arial" w:cs="Arial"/>
              <w:color w:val="000000"/>
              <w:sz w:val="18"/>
              <w:szCs w:val="18"/>
            </w:rPr>
          </w:pPr>
          <w:r>
            <w:rPr>
              <w:rFonts w:ascii="Arial" w:eastAsia="Arial" w:hAnsi="Arial" w:cs="Arial"/>
              <w:b/>
              <w:color w:val="000000"/>
              <w:sz w:val="18"/>
              <w:szCs w:val="18"/>
            </w:rPr>
            <w:t>Modello 2</w:t>
          </w:r>
        </w:p>
        <w:p w14:paraId="5D1B3FE6" w14:textId="77777777" w:rsidR="00BC74F4" w:rsidRDefault="007477EA">
          <w:pPr>
            <w:pBdr>
              <w:top w:val="nil"/>
              <w:left w:val="nil"/>
              <w:bottom w:val="nil"/>
              <w:right w:val="nil"/>
              <w:between w:val="nil"/>
            </w:pBdr>
            <w:spacing w:line="240" w:lineRule="auto"/>
            <w:ind w:left="0" w:hanging="2"/>
            <w:jc w:val="center"/>
            <w:rPr>
              <w:rFonts w:ascii="Arial" w:eastAsia="Arial" w:hAnsi="Arial" w:cs="Arial"/>
              <w:color w:val="000000"/>
              <w:sz w:val="18"/>
              <w:szCs w:val="18"/>
            </w:rPr>
          </w:pPr>
          <w:r>
            <w:rPr>
              <w:rFonts w:ascii="Arial" w:eastAsia="Arial" w:hAnsi="Arial" w:cs="Arial"/>
              <w:b/>
              <w:color w:val="000000"/>
              <w:sz w:val="18"/>
              <w:szCs w:val="18"/>
            </w:rPr>
            <w:t xml:space="preserve">Dichiarazione sostitutiva certificazione di cui all’art. 89 del D.Lgs 159/2011 </w:t>
          </w:r>
          <w:r>
            <w:rPr>
              <w:rFonts w:ascii="Arial" w:eastAsia="Arial" w:hAnsi="Arial" w:cs="Arial"/>
              <w:i/>
              <w:color w:val="000000"/>
              <w:sz w:val="18"/>
              <w:szCs w:val="18"/>
            </w:rPr>
            <w:t>(Autocertificazione antimafia)</w:t>
          </w:r>
        </w:p>
      </w:tc>
    </w:tr>
  </w:tbl>
  <w:p w14:paraId="3EFCA188" w14:textId="77777777" w:rsidR="00BC74F4" w:rsidRDefault="00BC74F4">
    <w:pPr>
      <w:pBdr>
        <w:top w:val="nil"/>
        <w:left w:val="nil"/>
        <w:bottom w:val="nil"/>
        <w:right w:val="nil"/>
        <w:between w:val="nil"/>
      </w:pBdr>
      <w:spacing w:line="360" w:lineRule="auto"/>
      <w:jc w:val="both"/>
      <w:rPr>
        <w:color w:val="000000"/>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1BF49" w14:textId="3A0D4B4B" w:rsidR="00BC74F4" w:rsidRDefault="007477EA">
    <w:pPr>
      <w:widowControl w:val="0"/>
      <w:pBdr>
        <w:top w:val="nil"/>
        <w:left w:val="nil"/>
        <w:bottom w:val="nil"/>
        <w:right w:val="nil"/>
        <w:between w:val="nil"/>
      </w:pBdr>
      <w:spacing w:line="276" w:lineRule="auto"/>
      <w:rPr>
        <w:color w:val="000000"/>
        <w:sz w:val="14"/>
        <w:szCs w:val="14"/>
      </w:rPr>
    </w:pPr>
    <w:r>
      <w:rPr>
        <w:noProof/>
        <w:color w:val="000000"/>
        <w:sz w:val="14"/>
        <w:szCs w:val="14"/>
      </w:rPr>
      <w:drawing>
        <wp:anchor distT="0" distB="0" distL="114300" distR="114300" simplePos="0" relativeHeight="251662336" behindDoc="0" locked="0" layoutInCell="1" allowOverlap="1" wp14:anchorId="3365DEEF" wp14:editId="397DD951">
          <wp:simplePos x="0" y="0"/>
          <wp:positionH relativeFrom="column">
            <wp:posOffset>-723900</wp:posOffset>
          </wp:positionH>
          <wp:positionV relativeFrom="paragraph">
            <wp:posOffset>72390</wp:posOffset>
          </wp:positionV>
          <wp:extent cx="7315835" cy="1926590"/>
          <wp:effectExtent l="0" t="0" r="0" b="0"/>
          <wp:wrapNone/>
          <wp:docPr id="412697591" name="Immagine 412697591" descr="Immagine che contiene testo, Carattere, Blu elettrico,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21078" name="Immagine 22321078" descr="Immagine che contiene testo, Carattere, Blu elettrico, log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835" cy="1926590"/>
                  </a:xfrm>
                  <a:prstGeom prst="rect">
                    <a:avLst/>
                  </a:prstGeom>
                  <a:noFill/>
                </pic:spPr>
              </pic:pic>
            </a:graphicData>
          </a:graphic>
          <wp14:sizeRelH relativeFrom="page">
            <wp14:pctWidth>0</wp14:pctWidth>
          </wp14:sizeRelH>
          <wp14:sizeRelV relativeFrom="page">
            <wp14:pctHeight>0</wp14:pctHeight>
          </wp14:sizeRelV>
        </wp:anchor>
      </w:drawing>
    </w:r>
  </w:p>
  <w:p w14:paraId="1044408B" w14:textId="4138C5E9" w:rsidR="00BC74F4" w:rsidRDefault="00BC74F4">
    <w:pPr>
      <w:pBdr>
        <w:top w:val="nil"/>
        <w:left w:val="nil"/>
        <w:bottom w:val="nil"/>
        <w:right w:val="nil"/>
        <w:between w:val="nil"/>
      </w:pBdr>
      <w:spacing w:line="360" w:lineRule="auto"/>
      <w:jc w:val="both"/>
      <w:rPr>
        <w:color w:val="000000"/>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BD64B" w14:textId="20478CF8" w:rsidR="00BC74F4" w:rsidRDefault="008923AF" w:rsidP="008923AF">
    <w:pPr>
      <w:widowControl w:val="0"/>
      <w:pBdr>
        <w:top w:val="nil"/>
        <w:left w:val="nil"/>
        <w:bottom w:val="nil"/>
        <w:right w:val="nil"/>
        <w:between w:val="nil"/>
      </w:pBdr>
      <w:spacing w:line="276" w:lineRule="auto"/>
      <w:ind w:leftChars="-567" w:left="-1133"/>
      <w:rPr>
        <w:color w:val="000000"/>
        <w:sz w:val="14"/>
        <w:szCs w:val="14"/>
      </w:rPr>
    </w:pPr>
    <w:r>
      <w:rPr>
        <w:noProof/>
        <w:color w:val="000000"/>
        <w:sz w:val="14"/>
        <w:szCs w:val="14"/>
      </w:rPr>
      <w:drawing>
        <wp:anchor distT="0" distB="0" distL="114300" distR="114300" simplePos="0" relativeHeight="251660288" behindDoc="0" locked="0" layoutInCell="1" allowOverlap="1" wp14:anchorId="5BD461DD" wp14:editId="17FE4D50">
          <wp:simplePos x="0" y="0"/>
          <wp:positionH relativeFrom="column">
            <wp:posOffset>-762000</wp:posOffset>
          </wp:positionH>
          <wp:positionV relativeFrom="paragraph">
            <wp:posOffset>-635</wp:posOffset>
          </wp:positionV>
          <wp:extent cx="7315835" cy="1926590"/>
          <wp:effectExtent l="0" t="0" r="0" b="0"/>
          <wp:wrapNone/>
          <wp:docPr id="1498033851" name="Immagine 1498033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835" cy="1926590"/>
                  </a:xfrm>
                  <a:prstGeom prst="rect">
                    <a:avLst/>
                  </a:prstGeom>
                  <a:noFill/>
                </pic:spPr>
              </pic:pic>
            </a:graphicData>
          </a:graphic>
          <wp14:sizeRelH relativeFrom="page">
            <wp14:pctWidth>0</wp14:pctWidth>
          </wp14:sizeRelH>
          <wp14:sizeRelV relativeFrom="page">
            <wp14:pctHeight>0</wp14:pctHeight>
          </wp14:sizeRelV>
        </wp:anchor>
      </w:drawing>
    </w:r>
  </w:p>
  <w:p w14:paraId="1ADA6874" w14:textId="04A26C46" w:rsidR="00BC74F4" w:rsidRDefault="00BC74F4">
    <w:pPr>
      <w:pBdr>
        <w:top w:val="nil"/>
        <w:left w:val="nil"/>
        <w:bottom w:val="nil"/>
        <w:right w:val="nil"/>
        <w:between w:val="nil"/>
      </w:pBdr>
      <w:spacing w:line="360" w:lineRule="auto"/>
      <w:jc w:val="both"/>
      <w:rPr>
        <w:color w:val="000000"/>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100B"/>
    <w:multiLevelType w:val="multilevel"/>
    <w:tmpl w:val="72103030"/>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1" w15:restartNumberingAfterBreak="0">
    <w:nsid w:val="06FA4274"/>
    <w:multiLevelType w:val="multilevel"/>
    <w:tmpl w:val="19729AE8"/>
    <w:lvl w:ilvl="0">
      <w:start w:val="1"/>
      <w:numFmt w:val="lowerLetter"/>
      <w:lvlText w:val="%1)"/>
      <w:lvlJc w:val="left"/>
      <w:pPr>
        <w:ind w:left="722" w:hanging="360"/>
      </w:pPr>
    </w:lvl>
    <w:lvl w:ilvl="1">
      <w:start w:val="1"/>
      <w:numFmt w:val="lowerLetter"/>
      <w:lvlText w:val="%2."/>
      <w:lvlJc w:val="left"/>
      <w:pPr>
        <w:ind w:left="1442" w:hanging="360"/>
      </w:pPr>
    </w:lvl>
    <w:lvl w:ilvl="2">
      <w:start w:val="1"/>
      <w:numFmt w:val="lowerRoman"/>
      <w:lvlText w:val="%3."/>
      <w:lvlJc w:val="right"/>
      <w:pPr>
        <w:ind w:left="2162" w:hanging="180"/>
      </w:pPr>
    </w:lvl>
    <w:lvl w:ilvl="3">
      <w:start w:val="1"/>
      <w:numFmt w:val="decimal"/>
      <w:lvlText w:val="%4."/>
      <w:lvlJc w:val="left"/>
      <w:pPr>
        <w:ind w:left="2882" w:hanging="360"/>
      </w:pPr>
    </w:lvl>
    <w:lvl w:ilvl="4">
      <w:start w:val="1"/>
      <w:numFmt w:val="lowerLetter"/>
      <w:lvlText w:val="%5."/>
      <w:lvlJc w:val="left"/>
      <w:pPr>
        <w:ind w:left="3602" w:hanging="360"/>
      </w:pPr>
    </w:lvl>
    <w:lvl w:ilvl="5">
      <w:start w:val="1"/>
      <w:numFmt w:val="lowerRoman"/>
      <w:lvlText w:val="%6."/>
      <w:lvlJc w:val="right"/>
      <w:pPr>
        <w:ind w:left="4322" w:hanging="180"/>
      </w:pPr>
    </w:lvl>
    <w:lvl w:ilvl="6">
      <w:start w:val="1"/>
      <w:numFmt w:val="decimal"/>
      <w:lvlText w:val="%7."/>
      <w:lvlJc w:val="left"/>
      <w:pPr>
        <w:ind w:left="5042" w:hanging="360"/>
      </w:pPr>
    </w:lvl>
    <w:lvl w:ilvl="7">
      <w:start w:val="1"/>
      <w:numFmt w:val="lowerLetter"/>
      <w:lvlText w:val="%8."/>
      <w:lvlJc w:val="left"/>
      <w:pPr>
        <w:ind w:left="5762" w:hanging="360"/>
      </w:pPr>
    </w:lvl>
    <w:lvl w:ilvl="8">
      <w:start w:val="1"/>
      <w:numFmt w:val="lowerRoman"/>
      <w:lvlText w:val="%9."/>
      <w:lvlJc w:val="right"/>
      <w:pPr>
        <w:ind w:left="6482" w:hanging="180"/>
      </w:pPr>
    </w:lvl>
  </w:abstractNum>
  <w:abstractNum w:abstractNumId="2" w15:restartNumberingAfterBreak="0">
    <w:nsid w:val="0C140114"/>
    <w:multiLevelType w:val="multilevel"/>
    <w:tmpl w:val="FF3C3694"/>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EBF56C4"/>
    <w:multiLevelType w:val="multilevel"/>
    <w:tmpl w:val="B05EA10A"/>
    <w:lvl w:ilvl="0">
      <w:start w:val="1"/>
      <w:numFmt w:val="lowerLetter"/>
      <w:lvlText w:val="%1."/>
      <w:lvlJc w:val="left"/>
      <w:pPr>
        <w:ind w:left="775" w:hanging="360"/>
      </w:pPr>
      <w:rPr>
        <w:b/>
        <w:vertAlign w:val="baseline"/>
      </w:rPr>
    </w:lvl>
    <w:lvl w:ilvl="1">
      <w:start w:val="1"/>
      <w:numFmt w:val="lowerLetter"/>
      <w:lvlText w:val="%2."/>
      <w:lvlJc w:val="left"/>
      <w:pPr>
        <w:ind w:left="1495" w:hanging="360"/>
      </w:pPr>
      <w:rPr>
        <w:vertAlign w:val="baseline"/>
      </w:rPr>
    </w:lvl>
    <w:lvl w:ilvl="2">
      <w:start w:val="1"/>
      <w:numFmt w:val="lowerRoman"/>
      <w:lvlText w:val="%3."/>
      <w:lvlJc w:val="right"/>
      <w:pPr>
        <w:ind w:left="2215" w:hanging="180"/>
      </w:pPr>
      <w:rPr>
        <w:vertAlign w:val="baseline"/>
      </w:rPr>
    </w:lvl>
    <w:lvl w:ilvl="3">
      <w:start w:val="1"/>
      <w:numFmt w:val="decimal"/>
      <w:lvlText w:val="%4."/>
      <w:lvlJc w:val="left"/>
      <w:pPr>
        <w:ind w:left="2935" w:hanging="360"/>
      </w:pPr>
      <w:rPr>
        <w:vertAlign w:val="baseline"/>
      </w:rPr>
    </w:lvl>
    <w:lvl w:ilvl="4">
      <w:start w:val="1"/>
      <w:numFmt w:val="lowerLetter"/>
      <w:lvlText w:val="%5."/>
      <w:lvlJc w:val="left"/>
      <w:pPr>
        <w:ind w:left="3655" w:hanging="360"/>
      </w:pPr>
      <w:rPr>
        <w:vertAlign w:val="baseline"/>
      </w:rPr>
    </w:lvl>
    <w:lvl w:ilvl="5">
      <w:start w:val="1"/>
      <w:numFmt w:val="lowerRoman"/>
      <w:lvlText w:val="%6."/>
      <w:lvlJc w:val="right"/>
      <w:pPr>
        <w:ind w:left="4375" w:hanging="180"/>
      </w:pPr>
      <w:rPr>
        <w:vertAlign w:val="baseline"/>
      </w:rPr>
    </w:lvl>
    <w:lvl w:ilvl="6">
      <w:start w:val="1"/>
      <w:numFmt w:val="decimal"/>
      <w:lvlText w:val="%7."/>
      <w:lvlJc w:val="left"/>
      <w:pPr>
        <w:ind w:left="5095" w:hanging="360"/>
      </w:pPr>
      <w:rPr>
        <w:vertAlign w:val="baseline"/>
      </w:rPr>
    </w:lvl>
    <w:lvl w:ilvl="7">
      <w:start w:val="1"/>
      <w:numFmt w:val="lowerLetter"/>
      <w:lvlText w:val="%8."/>
      <w:lvlJc w:val="left"/>
      <w:pPr>
        <w:ind w:left="5815" w:hanging="360"/>
      </w:pPr>
      <w:rPr>
        <w:vertAlign w:val="baseline"/>
      </w:rPr>
    </w:lvl>
    <w:lvl w:ilvl="8">
      <w:start w:val="1"/>
      <w:numFmt w:val="lowerRoman"/>
      <w:lvlText w:val="%9."/>
      <w:lvlJc w:val="right"/>
      <w:pPr>
        <w:ind w:left="6535" w:hanging="180"/>
      </w:pPr>
      <w:rPr>
        <w:vertAlign w:val="baseline"/>
      </w:rPr>
    </w:lvl>
  </w:abstractNum>
  <w:abstractNum w:abstractNumId="4" w15:restartNumberingAfterBreak="0">
    <w:nsid w:val="1AF71C4A"/>
    <w:multiLevelType w:val="multilevel"/>
    <w:tmpl w:val="07466F30"/>
    <w:lvl w:ilvl="0">
      <w:start w:val="1"/>
      <w:numFmt w:val="decimal"/>
      <w:lvlText w:val="%1)"/>
      <w:lvlJc w:val="left"/>
      <w:pPr>
        <w:ind w:left="113" w:hanging="113"/>
      </w:pPr>
      <w:rPr>
        <w:b/>
        <w:i/>
        <w:color w:val="000000"/>
        <w:sz w:val="22"/>
        <w:szCs w:val="22"/>
        <w:vertAlign w:val="baseline"/>
      </w:rPr>
    </w:lvl>
    <w:lvl w:ilvl="1">
      <w:start w:val="1"/>
      <w:numFmt w:val="lowerLetter"/>
      <w:lvlText w:val="%2)"/>
      <w:lvlJc w:val="left"/>
      <w:pPr>
        <w:ind w:left="284" w:hanging="171"/>
      </w:pPr>
      <w:rPr>
        <w:b/>
        <w:color w:val="00000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336A1764"/>
    <w:multiLevelType w:val="multilevel"/>
    <w:tmpl w:val="04767AA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BAE67F9"/>
    <w:multiLevelType w:val="multilevel"/>
    <w:tmpl w:val="32427A5E"/>
    <w:lvl w:ilvl="0">
      <w:start w:val="1"/>
      <w:numFmt w:val="lowerLetter"/>
      <w:lvlText w:val="%1."/>
      <w:lvlJc w:val="left"/>
      <w:pPr>
        <w:ind w:left="775" w:hanging="360"/>
      </w:pPr>
      <w:rPr>
        <w:b/>
        <w:vertAlign w:val="baseline"/>
      </w:rPr>
    </w:lvl>
    <w:lvl w:ilvl="1">
      <w:start w:val="1"/>
      <w:numFmt w:val="upperRoman"/>
      <w:lvlText w:val="%2."/>
      <w:lvlJc w:val="right"/>
      <w:pPr>
        <w:ind w:left="1495" w:hanging="360"/>
      </w:pPr>
    </w:lvl>
    <w:lvl w:ilvl="2">
      <w:start w:val="1"/>
      <w:numFmt w:val="lowerRoman"/>
      <w:lvlText w:val="%3."/>
      <w:lvlJc w:val="right"/>
      <w:pPr>
        <w:ind w:left="2215" w:hanging="180"/>
      </w:pPr>
      <w:rPr>
        <w:vertAlign w:val="baseline"/>
      </w:rPr>
    </w:lvl>
    <w:lvl w:ilvl="3">
      <w:start w:val="1"/>
      <w:numFmt w:val="decimal"/>
      <w:lvlText w:val="%4."/>
      <w:lvlJc w:val="left"/>
      <w:pPr>
        <w:ind w:left="2935" w:hanging="360"/>
      </w:pPr>
      <w:rPr>
        <w:vertAlign w:val="baseline"/>
      </w:rPr>
    </w:lvl>
    <w:lvl w:ilvl="4">
      <w:start w:val="1"/>
      <w:numFmt w:val="lowerLetter"/>
      <w:lvlText w:val="%5."/>
      <w:lvlJc w:val="left"/>
      <w:pPr>
        <w:ind w:left="3655" w:hanging="360"/>
      </w:pPr>
      <w:rPr>
        <w:vertAlign w:val="baseline"/>
      </w:rPr>
    </w:lvl>
    <w:lvl w:ilvl="5">
      <w:start w:val="1"/>
      <w:numFmt w:val="lowerRoman"/>
      <w:lvlText w:val="%6."/>
      <w:lvlJc w:val="right"/>
      <w:pPr>
        <w:ind w:left="4375" w:hanging="180"/>
      </w:pPr>
      <w:rPr>
        <w:vertAlign w:val="baseline"/>
      </w:rPr>
    </w:lvl>
    <w:lvl w:ilvl="6">
      <w:start w:val="1"/>
      <w:numFmt w:val="decimal"/>
      <w:lvlText w:val="%7."/>
      <w:lvlJc w:val="left"/>
      <w:pPr>
        <w:ind w:left="5095" w:hanging="360"/>
      </w:pPr>
      <w:rPr>
        <w:vertAlign w:val="baseline"/>
      </w:rPr>
    </w:lvl>
    <w:lvl w:ilvl="7">
      <w:start w:val="1"/>
      <w:numFmt w:val="lowerLetter"/>
      <w:lvlText w:val="%8."/>
      <w:lvlJc w:val="left"/>
      <w:pPr>
        <w:ind w:left="5815" w:hanging="360"/>
      </w:pPr>
      <w:rPr>
        <w:vertAlign w:val="baseline"/>
      </w:rPr>
    </w:lvl>
    <w:lvl w:ilvl="8">
      <w:start w:val="1"/>
      <w:numFmt w:val="lowerRoman"/>
      <w:lvlText w:val="%9."/>
      <w:lvlJc w:val="right"/>
      <w:pPr>
        <w:ind w:left="6535" w:hanging="180"/>
      </w:pPr>
      <w:rPr>
        <w:vertAlign w:val="baseline"/>
      </w:rPr>
    </w:lvl>
  </w:abstractNum>
  <w:abstractNum w:abstractNumId="7" w15:restartNumberingAfterBreak="0">
    <w:nsid w:val="680007BD"/>
    <w:multiLevelType w:val="multilevel"/>
    <w:tmpl w:val="179E9164"/>
    <w:lvl w:ilvl="0">
      <w:start w:val="18"/>
      <w:numFmt w:val="bullet"/>
      <w:lvlText w:val="-"/>
      <w:lvlJc w:val="left"/>
      <w:pPr>
        <w:ind w:left="1069" w:hanging="360"/>
      </w:pPr>
      <w:rPr>
        <w:rFonts w:ascii="Times" w:eastAsia="Times" w:hAnsi="Times" w:cs="Times"/>
        <w:vertAlign w:val="baseline"/>
      </w:rPr>
    </w:lvl>
    <w:lvl w:ilvl="1">
      <w:start w:val="1"/>
      <w:numFmt w:val="bullet"/>
      <w:lvlText w:val="o"/>
      <w:lvlJc w:val="left"/>
      <w:pPr>
        <w:ind w:left="1789" w:hanging="360"/>
      </w:pPr>
      <w:rPr>
        <w:rFonts w:ascii="Courier New" w:eastAsia="Courier New" w:hAnsi="Courier New" w:cs="Courier New"/>
        <w:vertAlign w:val="baseline"/>
      </w:rPr>
    </w:lvl>
    <w:lvl w:ilvl="2">
      <w:start w:val="1"/>
      <w:numFmt w:val="bullet"/>
      <w:lvlText w:val="▪"/>
      <w:lvlJc w:val="left"/>
      <w:pPr>
        <w:ind w:left="2509" w:hanging="360"/>
      </w:pPr>
      <w:rPr>
        <w:rFonts w:ascii="Noto Sans Symbols" w:eastAsia="Noto Sans Symbols" w:hAnsi="Noto Sans Symbols" w:cs="Noto Sans Symbols"/>
        <w:vertAlign w:val="baseline"/>
      </w:rPr>
    </w:lvl>
    <w:lvl w:ilvl="3">
      <w:start w:val="1"/>
      <w:numFmt w:val="bullet"/>
      <w:lvlText w:val="●"/>
      <w:lvlJc w:val="left"/>
      <w:pPr>
        <w:ind w:left="3229" w:hanging="360"/>
      </w:pPr>
      <w:rPr>
        <w:rFonts w:ascii="Noto Sans Symbols" w:eastAsia="Noto Sans Symbols" w:hAnsi="Noto Sans Symbols" w:cs="Noto Sans Symbols"/>
        <w:vertAlign w:val="baseline"/>
      </w:rPr>
    </w:lvl>
    <w:lvl w:ilvl="4">
      <w:start w:val="1"/>
      <w:numFmt w:val="bullet"/>
      <w:lvlText w:val="o"/>
      <w:lvlJc w:val="left"/>
      <w:pPr>
        <w:ind w:left="3949" w:hanging="360"/>
      </w:pPr>
      <w:rPr>
        <w:rFonts w:ascii="Courier New" w:eastAsia="Courier New" w:hAnsi="Courier New" w:cs="Courier New"/>
        <w:vertAlign w:val="baseline"/>
      </w:rPr>
    </w:lvl>
    <w:lvl w:ilvl="5">
      <w:start w:val="1"/>
      <w:numFmt w:val="bullet"/>
      <w:lvlText w:val="▪"/>
      <w:lvlJc w:val="left"/>
      <w:pPr>
        <w:ind w:left="4669" w:hanging="360"/>
      </w:pPr>
      <w:rPr>
        <w:rFonts w:ascii="Noto Sans Symbols" w:eastAsia="Noto Sans Symbols" w:hAnsi="Noto Sans Symbols" w:cs="Noto Sans Symbols"/>
        <w:vertAlign w:val="baseline"/>
      </w:rPr>
    </w:lvl>
    <w:lvl w:ilvl="6">
      <w:start w:val="1"/>
      <w:numFmt w:val="bullet"/>
      <w:lvlText w:val="●"/>
      <w:lvlJc w:val="left"/>
      <w:pPr>
        <w:ind w:left="5389" w:hanging="360"/>
      </w:pPr>
      <w:rPr>
        <w:rFonts w:ascii="Noto Sans Symbols" w:eastAsia="Noto Sans Symbols" w:hAnsi="Noto Sans Symbols" w:cs="Noto Sans Symbols"/>
        <w:vertAlign w:val="baseline"/>
      </w:rPr>
    </w:lvl>
    <w:lvl w:ilvl="7">
      <w:start w:val="1"/>
      <w:numFmt w:val="bullet"/>
      <w:lvlText w:val="o"/>
      <w:lvlJc w:val="left"/>
      <w:pPr>
        <w:ind w:left="6109" w:hanging="360"/>
      </w:pPr>
      <w:rPr>
        <w:rFonts w:ascii="Courier New" w:eastAsia="Courier New" w:hAnsi="Courier New" w:cs="Courier New"/>
        <w:vertAlign w:val="baseline"/>
      </w:rPr>
    </w:lvl>
    <w:lvl w:ilvl="8">
      <w:start w:val="1"/>
      <w:numFmt w:val="bullet"/>
      <w:lvlText w:val="▪"/>
      <w:lvlJc w:val="left"/>
      <w:pPr>
        <w:ind w:left="6829" w:hanging="360"/>
      </w:pPr>
      <w:rPr>
        <w:rFonts w:ascii="Noto Sans Symbols" w:eastAsia="Noto Sans Symbols" w:hAnsi="Noto Sans Symbols" w:cs="Noto Sans Symbols"/>
        <w:vertAlign w:val="baseline"/>
      </w:rPr>
    </w:lvl>
  </w:abstractNum>
  <w:abstractNum w:abstractNumId="8" w15:restartNumberingAfterBreak="0">
    <w:nsid w:val="6A5D49F4"/>
    <w:multiLevelType w:val="multilevel"/>
    <w:tmpl w:val="CCAA2DCE"/>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955211354">
    <w:abstractNumId w:val="5"/>
  </w:num>
  <w:num w:numId="2" w16cid:durableId="1717972831">
    <w:abstractNumId w:val="1"/>
  </w:num>
  <w:num w:numId="3" w16cid:durableId="169029583">
    <w:abstractNumId w:val="0"/>
  </w:num>
  <w:num w:numId="4" w16cid:durableId="1888179579">
    <w:abstractNumId w:val="7"/>
  </w:num>
  <w:num w:numId="5" w16cid:durableId="278463158">
    <w:abstractNumId w:val="6"/>
  </w:num>
  <w:num w:numId="6" w16cid:durableId="656610293">
    <w:abstractNumId w:val="2"/>
  </w:num>
  <w:num w:numId="7" w16cid:durableId="1752115117">
    <w:abstractNumId w:val="8"/>
  </w:num>
  <w:num w:numId="8" w16cid:durableId="1703163837">
    <w:abstractNumId w:val="3"/>
  </w:num>
  <w:num w:numId="9" w16cid:durableId="4604186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revisionView w:inkAnnotations="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4F4"/>
    <w:rsid w:val="00206850"/>
    <w:rsid w:val="007477EA"/>
    <w:rsid w:val="00877927"/>
    <w:rsid w:val="008923AF"/>
    <w:rsid w:val="00BC74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428842F"/>
  <w15:docId w15:val="{E978A644-ABE2-40AF-B2D4-BCDD17E44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line="1" w:lineRule="atLeast"/>
      <w:ind w:leftChars="-1" w:left="-1" w:hangingChars="1"/>
      <w:textDirection w:val="btLr"/>
      <w:textAlignment w:val="top"/>
      <w:outlineLvl w:val="0"/>
    </w:pPr>
    <w:rPr>
      <w:position w:val="-1"/>
    </w:rPr>
  </w:style>
  <w:style w:type="paragraph" w:styleId="Titolo1">
    <w:name w:val="heading 1"/>
    <w:basedOn w:val="Normale"/>
    <w:next w:val="Normale"/>
    <w:uiPriority w:val="9"/>
    <w:qFormat/>
    <w:pPr>
      <w:keepNext/>
      <w:widowControl w:val="0"/>
      <w:spacing w:line="567" w:lineRule="atLeast"/>
      <w:jc w:val="center"/>
    </w:pPr>
    <w:rPr>
      <w:b/>
      <w:sz w:val="22"/>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character" w:customStyle="1" w:styleId="Titolo1Carattere">
    <w:name w:val="Titolo 1 Carattere"/>
    <w:rPr>
      <w:rFonts w:ascii="Times New Roman" w:eastAsia="Times New Roman" w:hAnsi="Times New Roman" w:cs="Times New Roman"/>
      <w:b/>
      <w:w w:val="100"/>
      <w:position w:val="-1"/>
      <w:szCs w:val="20"/>
      <w:effect w:val="none"/>
      <w:vertAlign w:val="baseline"/>
      <w:cs w:val="0"/>
      <w:em w:val="none"/>
      <w:lang w:val="it-IT" w:eastAsia="it-IT"/>
    </w:rPr>
  </w:style>
  <w:style w:type="paragraph" w:styleId="Intestazione">
    <w:name w:val="header"/>
    <w:basedOn w:val="Normale"/>
    <w:pPr>
      <w:spacing w:line="360" w:lineRule="auto"/>
      <w:jc w:val="both"/>
    </w:pPr>
    <w:rPr>
      <w:sz w:val="14"/>
    </w:rPr>
  </w:style>
  <w:style w:type="character" w:customStyle="1" w:styleId="IntestazioneCarattere">
    <w:name w:val="Intestazione Carattere"/>
    <w:rPr>
      <w:rFonts w:ascii="Times New Roman" w:eastAsia="Times New Roman" w:hAnsi="Times New Roman" w:cs="Times New Roman"/>
      <w:w w:val="100"/>
      <w:position w:val="-1"/>
      <w:sz w:val="14"/>
      <w:szCs w:val="20"/>
      <w:effect w:val="none"/>
      <w:vertAlign w:val="baseline"/>
      <w:cs w:val="0"/>
      <w:em w:val="none"/>
      <w:lang w:val="it-IT" w:eastAsia="it-IT"/>
    </w:rPr>
  </w:style>
  <w:style w:type="paragraph" w:styleId="Pidipagina">
    <w:name w:val="footer"/>
    <w:basedOn w:val="Normale"/>
  </w:style>
  <w:style w:type="character" w:customStyle="1" w:styleId="PidipaginaCarattere">
    <w:name w:val="Piè di pagina Carattere"/>
    <w:rPr>
      <w:rFonts w:ascii="Times New Roman" w:eastAsia="Times New Roman" w:hAnsi="Times New Roman" w:cs="Times New Roman"/>
      <w:w w:val="100"/>
      <w:position w:val="-1"/>
      <w:sz w:val="20"/>
      <w:szCs w:val="20"/>
      <w:effect w:val="none"/>
      <w:vertAlign w:val="baseline"/>
      <w:cs w:val="0"/>
      <w:em w:val="none"/>
      <w:lang w:val="it-IT" w:eastAsia="it-IT"/>
    </w:rPr>
  </w:style>
  <w:style w:type="paragraph" w:styleId="Testodelblocco">
    <w:name w:val="Block Text"/>
    <w:basedOn w:val="Normale"/>
    <w:pPr>
      <w:spacing w:line="480" w:lineRule="atLeast"/>
      <w:ind w:left="1276" w:right="1134"/>
      <w:jc w:val="both"/>
    </w:pPr>
    <w:rPr>
      <w:b/>
      <w:sz w:val="24"/>
    </w:rPr>
  </w:style>
  <w:style w:type="character" w:styleId="Collegamentoipertestuale">
    <w:name w:val="Hyperlink"/>
    <w:rPr>
      <w:color w:val="0000FF"/>
      <w:w w:val="100"/>
      <w:position w:val="-1"/>
      <w:u w:val="single"/>
      <w:effect w:val="none"/>
      <w:vertAlign w:val="baseline"/>
      <w:cs w:val="0"/>
      <w:em w:val="none"/>
    </w:rPr>
  </w:style>
  <w:style w:type="numbering" w:customStyle="1" w:styleId="StileTestodelblocco11ptNonGrassettoDestro-015cmInt">
    <w:name w:val="Stile Testo del blocco + 11 pt Non Grassetto Destro -015 cm Int..."/>
    <w:basedOn w:val="Nessunelenco"/>
  </w:style>
  <w:style w:type="paragraph" w:customStyle="1" w:styleId="Corpodeltesto21">
    <w:name w:val="Corpo del testo 21"/>
    <w:basedOn w:val="Normale"/>
    <w:pPr>
      <w:suppressAutoHyphens w:val="0"/>
      <w:autoSpaceDE w:val="0"/>
      <w:spacing w:line="360" w:lineRule="auto"/>
      <w:ind w:left="284" w:hanging="284"/>
      <w:jc w:val="both"/>
    </w:pPr>
    <w:rPr>
      <w:rFonts w:ascii="Courier New" w:hAnsi="Courier New" w:cs="Courier New"/>
      <w:sz w:val="24"/>
      <w:szCs w:val="24"/>
      <w:lang w:eastAsia="ar-SA"/>
    </w:rPr>
  </w:style>
  <w:style w:type="paragraph" w:styleId="NormaleWeb">
    <w:name w:val="Normal (Web)"/>
    <w:basedOn w:val="Normale"/>
    <w:qFormat/>
    <w:pPr>
      <w:spacing w:before="100" w:beforeAutospacing="1" w:after="100" w:afterAutospacing="1"/>
    </w:pPr>
    <w:rPr>
      <w:rFonts w:ascii="Times" w:hAnsi="Times"/>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08" w:type="dxa"/>
        <w:right w:w="108" w:type="dxa"/>
      </w:tblCellMar>
    </w:tblPr>
  </w:style>
  <w:style w:type="table" w:customStyle="1" w:styleId="a0">
    <w:basedOn w:val="TableNormal3"/>
    <w:tblPr>
      <w:tblStyleRowBandSize w:val="1"/>
      <w:tblStyleColBandSize w:val="1"/>
      <w:tblCellMar>
        <w:left w:w="108" w:type="dxa"/>
        <w:right w:w="108" w:type="dxa"/>
      </w:tblCellMar>
    </w:tblPr>
  </w:style>
  <w:style w:type="table" w:customStyle="1" w:styleId="a1">
    <w:basedOn w:val="TableNormal3"/>
    <w:tblPr>
      <w:tblStyleRowBandSize w:val="1"/>
      <w:tblStyleColBandSize w:val="1"/>
      <w:tblCellMar>
        <w:left w:w="108" w:type="dxa"/>
        <w:right w:w="108" w:type="dxa"/>
      </w:tblCellMar>
    </w:tblPr>
  </w:style>
  <w:style w:type="table" w:customStyle="1" w:styleId="a2">
    <w:basedOn w:val="TableNormal3"/>
    <w:tblPr>
      <w:tblStyleRowBandSize w:val="1"/>
      <w:tblStyleColBandSize w:val="1"/>
      <w:tblCellMar>
        <w:left w:w="108" w:type="dxa"/>
        <w:right w:w="108" w:type="dxa"/>
      </w:tblCellMar>
    </w:tblPr>
  </w:style>
  <w:style w:type="table" w:customStyle="1" w:styleId="a3">
    <w:basedOn w:val="TableNormal3"/>
    <w:tblPr>
      <w:tblStyleRowBandSize w:val="1"/>
      <w:tblStyleColBandSize w:val="1"/>
      <w:tblCellMar>
        <w:left w:w="108" w:type="dxa"/>
        <w:right w:w="108" w:type="dxa"/>
      </w:tblCellMar>
    </w:tblPr>
  </w:style>
  <w:style w:type="table" w:customStyle="1" w:styleId="a4">
    <w:basedOn w:val="TableNormal3"/>
    <w:tblPr>
      <w:tblStyleRowBandSize w:val="1"/>
      <w:tblStyleColBandSize w:val="1"/>
      <w:tblCellMar>
        <w:left w:w="108" w:type="dxa"/>
        <w:right w:w="108" w:type="dxa"/>
      </w:tblCellMar>
    </w:tblPr>
  </w:style>
  <w:style w:type="table" w:customStyle="1" w:styleId="a5">
    <w:basedOn w:val="TableNormal3"/>
    <w:tblPr>
      <w:tblStyleRowBandSize w:val="1"/>
      <w:tblStyleColBandSize w:val="1"/>
      <w:tblCellMar>
        <w:left w:w="108" w:type="dxa"/>
        <w:right w:w="108" w:type="dxa"/>
      </w:tblCellMar>
    </w:tblPr>
  </w:style>
  <w:style w:type="table" w:customStyle="1" w:styleId="a6">
    <w:basedOn w:val="TableNormal3"/>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left w:w="108" w:type="dxa"/>
        <w:right w:w="108" w:type="dxa"/>
      </w:tblCellMar>
    </w:tblPr>
  </w:style>
  <w:style w:type="table" w:customStyle="1" w:styleId="a8">
    <w:basedOn w:val="TableNormal2"/>
    <w:tblPr>
      <w:tblStyleRowBandSize w:val="1"/>
      <w:tblStyleColBandSize w:val="1"/>
      <w:tblCellMar>
        <w:left w:w="108" w:type="dxa"/>
        <w:right w:w="108" w:type="dxa"/>
      </w:tblCellMar>
    </w:tblPr>
  </w:style>
  <w:style w:type="table" w:customStyle="1" w:styleId="a9">
    <w:basedOn w:val="TableNormal2"/>
    <w:tblPr>
      <w:tblStyleRowBandSize w:val="1"/>
      <w:tblStyleColBandSize w:val="1"/>
      <w:tblCellMar>
        <w:left w:w="108" w:type="dxa"/>
        <w:right w:w="108" w:type="dxa"/>
      </w:tblCellMar>
    </w:tblPr>
  </w:style>
  <w:style w:type="table" w:customStyle="1" w:styleId="aa">
    <w:basedOn w:val="TableNormal2"/>
    <w:tblPr>
      <w:tblStyleRowBandSize w:val="1"/>
      <w:tblStyleColBandSize w:val="1"/>
      <w:tblCellMar>
        <w:left w:w="108" w:type="dxa"/>
        <w:right w:w="108" w:type="dxa"/>
      </w:tblCellMar>
    </w:tblPr>
  </w:style>
  <w:style w:type="paragraph" w:styleId="Paragrafoelenco">
    <w:name w:val="List Paragraph"/>
    <w:basedOn w:val="Normale"/>
    <w:uiPriority w:val="34"/>
    <w:qFormat/>
    <w:rsid w:val="001C12F5"/>
    <w:pPr>
      <w:ind w:left="720"/>
      <w:contextualSpacing/>
    </w:pPr>
  </w:style>
  <w:style w:type="table" w:customStyle="1" w:styleId="ab">
    <w:basedOn w:val="TableNormal1"/>
    <w:tblPr>
      <w:tblStyleRowBandSize w:val="1"/>
      <w:tblStyleColBandSize w:val="1"/>
      <w:tblCellMar>
        <w:left w:w="108" w:type="dxa"/>
        <w:right w:w="108" w:type="dxa"/>
      </w:tblCellMar>
    </w:tblPr>
  </w:style>
  <w:style w:type="table" w:customStyle="1" w:styleId="ac">
    <w:basedOn w:val="TableNormal1"/>
    <w:tblPr>
      <w:tblStyleRowBandSize w:val="1"/>
      <w:tblStyleColBandSize w:val="1"/>
      <w:tblCellMar>
        <w:left w:w="108" w:type="dxa"/>
        <w:right w:w="108" w:type="dxa"/>
      </w:tblCellMar>
    </w:tblPr>
  </w:style>
  <w:style w:type="table" w:customStyle="1" w:styleId="ad">
    <w:basedOn w:val="TableNormal1"/>
    <w:tblPr>
      <w:tblStyleRowBandSize w:val="1"/>
      <w:tblStyleColBandSize w:val="1"/>
      <w:tblCellMar>
        <w:left w:w="108" w:type="dxa"/>
        <w:right w:w="108" w:type="dxa"/>
      </w:tblCellMar>
    </w:tblPr>
  </w:style>
  <w:style w:type="table" w:customStyle="1" w:styleId="ae">
    <w:basedOn w:val="TableNormal0"/>
    <w:tblPr>
      <w:tblStyleRowBandSize w:val="1"/>
      <w:tblStyleColBandSize w:val="1"/>
      <w:tblCellMar>
        <w:left w:w="108" w:type="dxa"/>
        <w:right w:w="108" w:type="dxa"/>
      </w:tblCellMar>
    </w:tblPr>
  </w:style>
  <w:style w:type="table" w:customStyle="1" w:styleId="af">
    <w:basedOn w:val="TableNormal0"/>
    <w:tblPr>
      <w:tblStyleRowBandSize w:val="1"/>
      <w:tblStyleColBandSize w:val="1"/>
      <w:tblCellMar>
        <w:left w:w="108" w:type="dxa"/>
        <w:right w:w="108" w:type="dxa"/>
      </w:tblCellMar>
    </w:tblPr>
  </w:style>
  <w:style w:type="table" w:customStyle="1" w:styleId="af0">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Cl04GVG0RnQpftTIrnbJLuHmQQ==">CgMxLjAaIwoBMBIeChwIB0IYCg1UaXRpbGxpdW0gV2ViEgdQVCBNb25vGiEKATESHAoaCAdCFgoNVGl0aWxsaXVtIFdlYhIFQ2FyZG8aIwoBMhIeChwIB0IYCg1UaXRpbGxpdW0gV2ViEgdQVCBNb25vGiEKATMSHAoaCAdCFgoNVGl0aWxsaXVtIFdlYhIFQ2FyZG8aIwoBNBIeChwIB0IYCg1UaXRpbGxpdW0gV2ViEgdQVCBNb25vGiEKATUSHAoaCAdCFgoNVGl0aWxsaXVtIFdlYhIFQ2FyZG8yCGguZ2pkZ3hzMgloLjN6bnlzaDcyCWguMzBqMHpsbDIJaC4xZm9iOXRlMg5oLjEyb3N6MnR1NHljMDgAciExWUtyWWtoM3M3YVhna2wxaklDV2Z4SS1ub29ZbjB6c1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6285</Words>
  <Characters>35826</Characters>
  <Application>Microsoft Office Word</Application>
  <DocSecurity>0</DocSecurity>
  <Lines>298</Lines>
  <Paragraphs>84</Paragraphs>
  <ScaleCrop>false</ScaleCrop>
  <Company/>
  <LinksUpToDate>false</LinksUpToDate>
  <CharactersWithSpaces>42027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Zucchini</dc:creator>
  <cp:lastModifiedBy>erina pizzi</cp:lastModifiedBy>
  <cp:revision>3</cp:revision>
  <dcterms:created xsi:type="dcterms:W3CDTF">2023-11-10T10:59:00Z</dcterms:created>
  <dcterms:modified xsi:type="dcterms:W3CDTF">2023-11-10T11:00:00Z</dcterms:modified>
</cp:coreProperties>
</file>