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659BC8DD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5615A0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E7F8663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671A6F4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del Fosso del cavaliere, 100</w:t>
      </w:r>
    </w:p>
    <w:p w14:paraId="2AA0186D" w14:textId="1D55FAE6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4A9B1FED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8116A3" w:rsidRPr="00A9772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8116A3" w:rsidRPr="00A97724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7FAF43F4" w14:textId="0EB9982B" w:rsidR="0053746C" w:rsidRPr="0053746C" w:rsidRDefault="00B7613F" w:rsidP="00053F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5615A0">
        <w:rPr>
          <w:rFonts w:ascii="Arial" w:hAnsi="Arial" w:cs="Arial"/>
          <w:b/>
          <w:bCs/>
          <w:sz w:val="22"/>
          <w:szCs w:val="22"/>
          <w:lang w:bidi="he-IL"/>
        </w:rPr>
        <w:t>Oggetto:</w:t>
      </w:r>
      <w:bookmarkStart w:id="0" w:name="_Hlk83025902"/>
      <w:r w:rsidR="00DE1A75" w:rsidRPr="005615A0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bookmarkEnd w:id="0"/>
      <w:r w:rsidR="00053F97" w:rsidRPr="00053F97">
        <w:rPr>
          <w:rFonts w:ascii="Arial" w:hAnsi="Arial" w:cs="Arial"/>
          <w:sz w:val="22"/>
          <w:szCs w:val="22"/>
          <w:lang w:bidi="he-IL"/>
        </w:rPr>
        <w:t>INDAGINE DI MERCATO CON RICHIESTA DI PREVENTIVI propedeutica all’affidamento diretto, ai sensi del combinato disposto dell’articolo 36, comma 2, lettera a), del Decreto Legislativo 18 aprile 2016, numero 50, e dell’articolo 1, comma 2, lettera a), del Decreto Legge 16 luglio 2020, numero 76, convertito, con modificazioni, dalla Legge 11 settembre 2020, numero 120, e successive modifiche ed integrazioni, per lo affidamento della produzione e della post-produzione di una docuserie per il progetto Space Twinkles  per lo Istituto di Astrofisica e Planetologia Spaziali dello "Istituto Nazionale di Astrofisica.</w:t>
      </w: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E035650" w:rsidR="00B7613F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611333B2" w14:textId="77777777" w:rsidR="008116A3" w:rsidRPr="009E1403" w:rsidRDefault="008116A3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6E21486A" w:rsidR="00B7613F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DE3FA3B" w14:textId="77777777" w:rsidR="008116A3" w:rsidRPr="009E1403" w:rsidRDefault="008116A3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38B31E96" w:rsidR="00CD68D7" w:rsidRPr="008116A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p w14:paraId="4AA9420C" w14:textId="5A57B33B" w:rsidR="008116A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3B559" w14:textId="77777777" w:rsidR="008116A3" w:rsidRPr="009E140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843"/>
        <w:gridCol w:w="1749"/>
        <w:gridCol w:w="1749"/>
        <w:gridCol w:w="1780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0D3A26A1" w:rsidR="00CD68D7" w:rsidRPr="009E1403" w:rsidRDefault="008116A3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lastRenderedPageBreak/>
              <w:t>Forniture analoghe effettuate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01FBE55E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</w:t>
      </w:r>
      <w:r w:rsidR="00053F97">
        <w:rPr>
          <w:rFonts w:ascii="Arial" w:eastAsia="Calibri" w:hAnsi="Arial" w:cs="Arial"/>
          <w:bCs/>
          <w:sz w:val="22"/>
          <w:szCs w:val="22"/>
          <w:lang w:eastAsia="en-US"/>
        </w:rPr>
        <w:t xml:space="preserve"> informale</w:t>
      </w: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4083">
    <w:abstractNumId w:val="0"/>
  </w:num>
  <w:num w:numId="2" w16cid:durableId="3218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053F97"/>
    <w:rsid w:val="00245747"/>
    <w:rsid w:val="00381796"/>
    <w:rsid w:val="003B3366"/>
    <w:rsid w:val="004C20AB"/>
    <w:rsid w:val="004E6185"/>
    <w:rsid w:val="0053746C"/>
    <w:rsid w:val="005615A0"/>
    <w:rsid w:val="00640E4B"/>
    <w:rsid w:val="00744E70"/>
    <w:rsid w:val="00745BF9"/>
    <w:rsid w:val="008116A3"/>
    <w:rsid w:val="00822F87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 pizzi</cp:lastModifiedBy>
  <cp:revision>2</cp:revision>
  <dcterms:created xsi:type="dcterms:W3CDTF">2023-04-17T14:50:00Z</dcterms:created>
  <dcterms:modified xsi:type="dcterms:W3CDTF">2023-04-17T14:50:00Z</dcterms:modified>
</cp:coreProperties>
</file>